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457D47" w:rsidRPr="00702DBF" w:rsidTr="00632CD0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470540" w:rsidRDefault="00457D47" w:rsidP="00632CD0">
            <w:pPr>
              <w:pStyle w:val="Smrnice"/>
              <w:rPr>
                <w:szCs w:val="56"/>
              </w:rPr>
            </w:pPr>
          </w:p>
        </w:tc>
      </w:tr>
      <w:tr w:rsidR="00457D47" w:rsidRPr="00702DBF" w:rsidTr="00632CD0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457D47" w:rsidRPr="00702DBF" w:rsidRDefault="00EF5BFA" w:rsidP="0039026C">
            <w:pPr>
              <w:pStyle w:val="Smrnice"/>
            </w:pPr>
            <w:r>
              <w:t>Sta</w:t>
            </w:r>
            <w:r w:rsidR="00D161C3">
              <w:t xml:space="preserve">tut </w:t>
            </w:r>
            <w:r w:rsidR="0039026C">
              <w:t xml:space="preserve">pro </w:t>
            </w:r>
            <w:r w:rsidR="00D161C3">
              <w:t>výbor</w:t>
            </w:r>
            <w:r w:rsidR="0039026C">
              <w:t>y</w:t>
            </w:r>
            <w:r w:rsidR="00D161C3">
              <w:t xml:space="preserve"> zastupitelstva statutárního města opavy</w:t>
            </w:r>
          </w:p>
        </w:tc>
      </w:tr>
      <w:tr w:rsidR="00457D47" w:rsidTr="00632CD0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5E71FA" w:rsidRDefault="00457D47" w:rsidP="00632CD0">
            <w:pPr>
              <w:pStyle w:val="stranalev"/>
            </w:pPr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161C3" w:rsidP="00D161C3">
            <w:pPr>
              <w:pStyle w:val="stranaprav"/>
            </w:pPr>
            <w:r>
              <w:t>19. 03. 2019</w:t>
            </w:r>
          </w:p>
        </w:tc>
      </w:tr>
      <w:tr w:rsidR="00457D47" w:rsidTr="00632CD0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457D47" w:rsidP="00632CD0">
            <w:pPr>
              <w:pStyle w:val="stranaprav"/>
            </w:pP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161C3" w:rsidP="00D161C3">
            <w:pPr>
              <w:pStyle w:val="stranaprav"/>
            </w:pPr>
            <w:r>
              <w:t xml:space="preserve">členům výborů Zastupitelstva statutárního města Opavy  </w:t>
            </w: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Nahrazuje dokument: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161C3" w:rsidP="0039026C">
            <w:pPr>
              <w:pStyle w:val="stranaprav"/>
            </w:pPr>
            <w:r>
              <w:t xml:space="preserve">Statut </w:t>
            </w:r>
            <w:r w:rsidR="0039026C">
              <w:t>F</w:t>
            </w:r>
            <w:r>
              <w:t xml:space="preserve">inančního výboru ZMO, Statut </w:t>
            </w:r>
            <w:r w:rsidR="0039026C">
              <w:t>K</w:t>
            </w:r>
            <w:r>
              <w:t>ontrolního výboru ZMO</w:t>
            </w:r>
          </w:p>
        </w:tc>
      </w:tr>
      <w:tr w:rsidR="00457D47" w:rsidTr="00632CD0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Zpracoval: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161C3" w:rsidP="00D161C3">
            <w:pPr>
              <w:pStyle w:val="stranaprav"/>
            </w:pPr>
            <w:r>
              <w:t xml:space="preserve">Mgr. Renáta Mrákotová, metodik vnitřního řízení úřadu </w:t>
            </w:r>
          </w:p>
        </w:tc>
      </w:tr>
      <w:tr w:rsidR="00457D47" w:rsidTr="00632CD0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457D47" w:rsidRPr="009177FD" w:rsidRDefault="00457D47" w:rsidP="00632CD0">
            <w:pPr>
              <w:pStyle w:val="stranalev"/>
            </w:pPr>
            <w:r w:rsidRPr="009177FD">
              <w:t>Název odboru (oddělení) zpracovatele: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457D47" w:rsidRPr="00E34E25" w:rsidRDefault="00D161C3" w:rsidP="00632CD0">
            <w:pPr>
              <w:pStyle w:val="stranaprav"/>
            </w:pPr>
            <w:r>
              <w:t>Odbor právní a organizační</w:t>
            </w:r>
          </w:p>
        </w:tc>
      </w:tr>
    </w:tbl>
    <w:p w:rsidR="00022C2A" w:rsidRDefault="00022C2A" w:rsidP="00022C2A"/>
    <w:p w:rsidR="00D77881" w:rsidRDefault="00022C2A" w:rsidP="00A005C1">
      <w:pPr>
        <w:pStyle w:val="Pehled"/>
      </w:pPr>
      <w:r>
        <w:br w:type="page"/>
      </w:r>
      <w:r w:rsidR="00D77881" w:rsidRPr="00D77881">
        <w:lastRenderedPageBreak/>
        <w:t>Obsah</w:t>
      </w:r>
    </w:p>
    <w:p w:rsidR="0039026C" w:rsidRDefault="002C290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\t "Hlava Název;1;Díl Název;2;Článek Název;3" </w:instrText>
      </w:r>
      <w:r>
        <w:fldChar w:fldCharType="separate"/>
      </w:r>
      <w:r w:rsidR="0039026C">
        <w:rPr>
          <w:noProof/>
        </w:rPr>
        <w:t>Úvodní ustanovení</w:t>
      </w:r>
      <w:r w:rsidR="0039026C">
        <w:rPr>
          <w:noProof/>
        </w:rPr>
        <w:tab/>
      </w:r>
      <w:r w:rsidR="0039026C">
        <w:rPr>
          <w:noProof/>
        </w:rPr>
        <w:fldChar w:fldCharType="begin"/>
      </w:r>
      <w:r w:rsidR="0039026C">
        <w:rPr>
          <w:noProof/>
        </w:rPr>
        <w:instrText xml:space="preserve"> PAGEREF _Toc1651889 \h </w:instrText>
      </w:r>
      <w:r w:rsidR="0039026C">
        <w:rPr>
          <w:noProof/>
        </w:rPr>
      </w:r>
      <w:r w:rsidR="0039026C">
        <w:rPr>
          <w:noProof/>
        </w:rPr>
        <w:fldChar w:fldCharType="separate"/>
      </w:r>
      <w:r w:rsidR="00657DF2">
        <w:rPr>
          <w:noProof/>
        </w:rPr>
        <w:t>3</w:t>
      </w:r>
      <w:r w:rsidR="0039026C">
        <w:rPr>
          <w:noProof/>
        </w:rPr>
        <w:fldChar w:fldCharType="end"/>
      </w:r>
    </w:p>
    <w:p w:rsidR="0039026C" w:rsidRDefault="0039026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Postavení výboru a jeho členové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_Toc1651890 \h </w:instrText>
      </w:r>
      <w:r>
        <w:rPr>
          <w:noProof/>
        </w:rPr>
      </w:r>
      <w:r>
        <w:rPr>
          <w:noProof/>
        </w:rPr>
        <w:fldChar w:fldCharType="separate"/>
      </w:r>
      <w:r w:rsidR="00657DF2">
        <w:rPr>
          <w:noProof/>
        </w:rPr>
        <w:t>3</w:t>
      </w:r>
      <w:r>
        <w:rPr>
          <w:noProof/>
        </w:rPr>
        <w:fldChar w:fldCharType="end"/>
      </w:r>
    </w:p>
    <w:p w:rsidR="0039026C" w:rsidRDefault="0039026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Práva a povinnosti členů výboru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_Toc1651891 \h </w:instrText>
      </w:r>
      <w:r>
        <w:rPr>
          <w:noProof/>
        </w:rPr>
      </w:r>
      <w:r>
        <w:rPr>
          <w:noProof/>
        </w:rPr>
        <w:fldChar w:fldCharType="separate"/>
      </w:r>
      <w:r w:rsidR="00657DF2">
        <w:rPr>
          <w:noProof/>
        </w:rPr>
        <w:t>3</w:t>
      </w:r>
      <w:r>
        <w:rPr>
          <w:noProof/>
        </w:rPr>
        <w:fldChar w:fldCharType="end"/>
      </w:r>
    </w:p>
    <w:p w:rsidR="0039026C" w:rsidRDefault="0039026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Kontrolní záměry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_Toc1651892 \h </w:instrText>
      </w:r>
      <w:r>
        <w:rPr>
          <w:noProof/>
        </w:rPr>
      </w:r>
      <w:r>
        <w:rPr>
          <w:noProof/>
        </w:rPr>
        <w:fldChar w:fldCharType="separate"/>
      </w:r>
      <w:r w:rsidR="00657DF2">
        <w:rPr>
          <w:noProof/>
        </w:rPr>
        <w:t>4</w:t>
      </w:r>
      <w:r>
        <w:rPr>
          <w:noProof/>
        </w:rPr>
        <w:fldChar w:fldCharType="end"/>
      </w:r>
    </w:p>
    <w:p w:rsidR="0039026C" w:rsidRDefault="0039026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Zasedání výboru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_Toc1651893 \h </w:instrText>
      </w:r>
      <w:r>
        <w:rPr>
          <w:noProof/>
        </w:rPr>
      </w:r>
      <w:r>
        <w:rPr>
          <w:noProof/>
        </w:rPr>
        <w:fldChar w:fldCharType="separate"/>
      </w:r>
      <w:r w:rsidR="00657DF2">
        <w:rPr>
          <w:noProof/>
        </w:rPr>
        <w:t>4</w:t>
      </w:r>
      <w:r>
        <w:rPr>
          <w:noProof/>
        </w:rPr>
        <w:fldChar w:fldCharType="end"/>
      </w:r>
    </w:p>
    <w:p w:rsidR="0039026C" w:rsidRDefault="0039026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Zápis ze zasedání výboru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_Toc1651894 \h </w:instrText>
      </w:r>
      <w:r>
        <w:rPr>
          <w:noProof/>
        </w:rPr>
      </w:r>
      <w:r>
        <w:rPr>
          <w:noProof/>
        </w:rPr>
        <w:fldChar w:fldCharType="separate"/>
      </w:r>
      <w:r w:rsidR="00657DF2">
        <w:rPr>
          <w:noProof/>
        </w:rPr>
        <w:t>4</w:t>
      </w:r>
      <w:r>
        <w:rPr>
          <w:noProof/>
        </w:rPr>
        <w:fldChar w:fldCharType="end"/>
      </w:r>
    </w:p>
    <w:p w:rsidR="0039026C" w:rsidRDefault="0039026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Finanční výbor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_Toc1651895 \h </w:instrText>
      </w:r>
      <w:r>
        <w:rPr>
          <w:noProof/>
        </w:rPr>
      </w:r>
      <w:r>
        <w:rPr>
          <w:noProof/>
        </w:rPr>
        <w:fldChar w:fldCharType="separate"/>
      </w:r>
      <w:r w:rsidR="00657DF2">
        <w:rPr>
          <w:noProof/>
        </w:rPr>
        <w:t>5</w:t>
      </w:r>
      <w:r>
        <w:rPr>
          <w:noProof/>
        </w:rPr>
        <w:fldChar w:fldCharType="end"/>
      </w:r>
    </w:p>
    <w:p w:rsidR="0039026C" w:rsidRDefault="0039026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Kontrolní výbor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_Toc1651896 \h </w:instrText>
      </w:r>
      <w:r>
        <w:rPr>
          <w:noProof/>
        </w:rPr>
      </w:r>
      <w:r>
        <w:rPr>
          <w:noProof/>
        </w:rPr>
        <w:fldChar w:fldCharType="separate"/>
      </w:r>
      <w:r w:rsidR="00657DF2">
        <w:rPr>
          <w:noProof/>
        </w:rPr>
        <w:t>5</w:t>
      </w:r>
      <w:r>
        <w:rPr>
          <w:noProof/>
        </w:rPr>
        <w:fldChar w:fldCharType="end"/>
      </w:r>
    </w:p>
    <w:p w:rsidR="0039026C" w:rsidRDefault="0039026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Závěrečná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_Toc1651897 \h </w:instrText>
      </w:r>
      <w:r>
        <w:rPr>
          <w:noProof/>
        </w:rPr>
      </w:r>
      <w:r>
        <w:rPr>
          <w:noProof/>
        </w:rPr>
        <w:fldChar w:fldCharType="separate"/>
      </w:r>
      <w:r w:rsidR="00657DF2">
        <w:rPr>
          <w:noProof/>
        </w:rPr>
        <w:t>6</w:t>
      </w:r>
      <w:r>
        <w:rPr>
          <w:noProof/>
        </w:rPr>
        <w:fldChar w:fldCharType="end"/>
      </w:r>
    </w:p>
    <w:p w:rsidR="000F65B3" w:rsidRDefault="002C2903" w:rsidP="008E7BEB">
      <w:pPr>
        <w:pStyle w:val="Pehled"/>
        <w:sectPr w:rsidR="000F65B3" w:rsidSect="00022C2A">
          <w:footerReference w:type="default" r:id="rId9"/>
          <w:headerReference w:type="first" r:id="rId10"/>
          <w:pgSz w:w="11906" w:h="16838"/>
          <w:pgMar w:top="1758" w:right="1134" w:bottom="1814" w:left="1134" w:header="567" w:footer="1077" w:gutter="0"/>
          <w:cols w:space="708"/>
          <w:titlePg/>
          <w:docGrid w:linePitch="360"/>
        </w:sectPr>
      </w:pPr>
      <w:r>
        <w:rPr>
          <w:sz w:val="20"/>
        </w:rPr>
        <w:fldChar w:fldCharType="end"/>
      </w:r>
      <w:r w:rsidR="008E7BEB">
        <w:t xml:space="preserve"> </w:t>
      </w:r>
    </w:p>
    <w:p w:rsidR="00C75A5C" w:rsidRDefault="00C75A5C" w:rsidP="00C75A5C">
      <w:pPr>
        <w:pStyle w:val="lnekNadpis"/>
      </w:pPr>
    </w:p>
    <w:p w:rsidR="002778FC" w:rsidRDefault="00770866" w:rsidP="002C2903">
      <w:pPr>
        <w:pStyle w:val="lnekNzev"/>
      </w:pPr>
      <w:bookmarkStart w:id="0" w:name="_Toc1651889"/>
      <w:r w:rsidRPr="00770866">
        <w:t>Úvodní ustanovení</w:t>
      </w:r>
      <w:bookmarkEnd w:id="0"/>
    </w:p>
    <w:p w:rsidR="000F65B3" w:rsidRDefault="00735A0C" w:rsidP="0039026C">
      <w:pPr>
        <w:pStyle w:val="lnekText"/>
        <w:numPr>
          <w:ilvl w:val="0"/>
          <w:numId w:val="17"/>
        </w:numPr>
        <w:ind w:left="426" w:hanging="426"/>
        <w:jc w:val="both"/>
      </w:pPr>
      <w:r>
        <w:t xml:space="preserve">Statut </w:t>
      </w:r>
      <w:r w:rsidR="00322864">
        <w:t xml:space="preserve">pro </w:t>
      </w:r>
      <w:r>
        <w:t>výbor</w:t>
      </w:r>
      <w:r w:rsidR="00322864">
        <w:t>y</w:t>
      </w:r>
      <w:r>
        <w:t xml:space="preserve"> Zastupitelstva</w:t>
      </w:r>
      <w:r w:rsidR="00770866" w:rsidRPr="00770866">
        <w:t xml:space="preserve"> statutárního města Opavy upravuje postavení </w:t>
      </w:r>
      <w:r>
        <w:t>výboru a jeho členů</w:t>
      </w:r>
      <w:r w:rsidR="00770866" w:rsidRPr="00770866">
        <w:t xml:space="preserve">, </w:t>
      </w:r>
      <w:r w:rsidR="0039026C">
        <w:t>jeho činnost</w:t>
      </w:r>
      <w:r w:rsidR="00770866" w:rsidRPr="00770866">
        <w:t xml:space="preserve">, způsob usnášení se a hlasování </w:t>
      </w:r>
      <w:r>
        <w:t>výboru</w:t>
      </w:r>
      <w:r w:rsidR="00770866" w:rsidRPr="00770866">
        <w:t xml:space="preserve">. Tento </w:t>
      </w:r>
      <w:r>
        <w:t>statut</w:t>
      </w:r>
      <w:r w:rsidR="00770866" w:rsidRPr="00770866">
        <w:t xml:space="preserve"> se vztahuje na všechny </w:t>
      </w:r>
      <w:r>
        <w:t>výbory zastupitelstva</w:t>
      </w:r>
      <w:r w:rsidR="00770866" w:rsidRPr="00770866">
        <w:t xml:space="preserve"> zřízené podle § 11</w:t>
      </w:r>
      <w:r>
        <w:t>7 a násl.</w:t>
      </w:r>
      <w:r w:rsidR="00770866" w:rsidRPr="00770866">
        <w:t xml:space="preserve"> zákona</w:t>
      </w:r>
      <w:r w:rsidR="00322864">
        <w:t xml:space="preserve"> o obcích</w:t>
      </w:r>
      <w:r w:rsidR="00322864">
        <w:rPr>
          <w:rStyle w:val="Znakapoznpodarou"/>
        </w:rPr>
        <w:footnoteReference w:id="1"/>
      </w:r>
      <w:r w:rsidR="00770866" w:rsidRPr="00770866">
        <w:t>.</w:t>
      </w:r>
    </w:p>
    <w:p w:rsidR="00735A0C" w:rsidRDefault="00735A0C" w:rsidP="00735A0C">
      <w:pPr>
        <w:pStyle w:val="lnekText"/>
        <w:numPr>
          <w:ilvl w:val="0"/>
          <w:numId w:val="17"/>
        </w:numPr>
        <w:ind w:left="426" w:hanging="426"/>
        <w:jc w:val="both"/>
      </w:pPr>
      <w:r>
        <w:t>Funkční období člena výboru je totožné s funkčním obdobím zastupitelstva města.</w:t>
      </w:r>
    </w:p>
    <w:p w:rsidR="00735A0C" w:rsidRDefault="00735A0C" w:rsidP="00735A0C">
      <w:pPr>
        <w:pStyle w:val="lnekNadpis"/>
      </w:pPr>
    </w:p>
    <w:p w:rsidR="00735A0C" w:rsidRDefault="00735A0C" w:rsidP="00735A0C">
      <w:pPr>
        <w:pStyle w:val="lnekNzev"/>
      </w:pPr>
      <w:bookmarkStart w:id="1" w:name="_Toc1651890"/>
      <w:r>
        <w:t>Postavení výboru</w:t>
      </w:r>
      <w:r w:rsidR="00AB641B">
        <w:t xml:space="preserve"> a jeho členové</w:t>
      </w:r>
      <w:bookmarkEnd w:id="1"/>
    </w:p>
    <w:p w:rsidR="00FE7254" w:rsidRDefault="00FE7254" w:rsidP="00FE7254">
      <w:pPr>
        <w:pStyle w:val="lnekText"/>
        <w:jc w:val="both"/>
      </w:pPr>
      <w:r>
        <w:t>Výbor je</w:t>
      </w:r>
      <w:r w:rsidRPr="00FE7254">
        <w:t xml:space="preserve"> iniciativním a </w:t>
      </w:r>
      <w:r w:rsidR="00347A87">
        <w:t>kontrol</w:t>
      </w:r>
      <w:r w:rsidRPr="00FE7254">
        <w:t>ním orgánem</w:t>
      </w:r>
      <w:r>
        <w:t xml:space="preserve"> zastupitelstva města</w:t>
      </w:r>
      <w:r w:rsidR="00C24D2E">
        <w:t>, předkládá zastupitelstvu svá stanoviska a návrhy</w:t>
      </w:r>
      <w:r>
        <w:t>.</w:t>
      </w:r>
      <w:r w:rsidR="00E22A29">
        <w:t xml:space="preserve"> Předsedou výboru je vždy člen zastupitelstva města</w:t>
      </w:r>
      <w:r w:rsidR="00E22A29">
        <w:rPr>
          <w:rStyle w:val="Znakapoznpodarou"/>
        </w:rPr>
        <w:footnoteReference w:id="2"/>
      </w:r>
      <w:r w:rsidR="00E22A29">
        <w:t>, který je do této funkce volen zastupitelstvem města</w:t>
      </w:r>
      <w:r w:rsidR="00E22A29">
        <w:rPr>
          <w:rStyle w:val="Znakapoznpodarou"/>
        </w:rPr>
        <w:footnoteReference w:id="3"/>
      </w:r>
      <w:r w:rsidR="00E22A29">
        <w:t>.</w:t>
      </w:r>
    </w:p>
    <w:p w:rsidR="00FE7254" w:rsidRDefault="00FE7254" w:rsidP="00FE7254">
      <w:pPr>
        <w:pStyle w:val="lnekText"/>
        <w:jc w:val="both"/>
      </w:pPr>
      <w:r>
        <w:t>Členem výboru může být kromě člena zastupitelstva také kterýkoliv jiný občan města; členem</w:t>
      </w:r>
      <w:r w:rsidR="006D05DD">
        <w:t xml:space="preserve"> finančního a kontrolního</w:t>
      </w:r>
      <w:r>
        <w:t xml:space="preserve"> výboru však nesmí být uvolněný člen zastupitelstva, ani zaměstnanci města zařazení do magistrátu</w:t>
      </w:r>
      <w:r w:rsidR="00C24D2E">
        <w:t xml:space="preserve"> zabezpečující rozpočtové a účetní práce</w:t>
      </w:r>
      <w:r w:rsidR="006D05DD">
        <w:rPr>
          <w:rStyle w:val="Znakapoznpodarou"/>
        </w:rPr>
        <w:footnoteReference w:id="4"/>
      </w:r>
      <w:r>
        <w:t>.</w:t>
      </w:r>
      <w:r w:rsidR="00AB641B">
        <w:t xml:space="preserve"> </w:t>
      </w:r>
      <w:r w:rsidR="00ED66C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254" w:rsidRDefault="00FE7254" w:rsidP="00FE7254">
      <w:pPr>
        <w:pStyle w:val="lnekText"/>
        <w:jc w:val="both"/>
      </w:pPr>
      <w:r>
        <w:t>Počet členů výboru je vždy lichý</w:t>
      </w:r>
      <w:r w:rsidR="00322864">
        <w:rPr>
          <w:rStyle w:val="Znakapoznpodarou"/>
        </w:rPr>
        <w:footnoteReference w:id="5"/>
      </w:r>
      <w:r>
        <w:t>, je určen vždy rozhodnutím zastupitelstva města.</w:t>
      </w:r>
      <w:r w:rsidR="006D05DD">
        <w:t xml:space="preserve"> Finanční a kontrolní výbory jsou nejméně tříčlenné</w:t>
      </w:r>
      <w:r w:rsidR="006D05DD">
        <w:rPr>
          <w:rStyle w:val="Znakapoznpodarou"/>
        </w:rPr>
        <w:footnoteReference w:id="6"/>
      </w:r>
      <w:r w:rsidR="006D05DD">
        <w:t>.</w:t>
      </w:r>
    </w:p>
    <w:p w:rsidR="00AB641B" w:rsidRDefault="00FE7254" w:rsidP="00FE7254">
      <w:pPr>
        <w:pStyle w:val="lnekText"/>
        <w:jc w:val="both"/>
      </w:pPr>
      <w:r>
        <w:t>Každého jednání výboru se zúčastňuje vedoucí odboru či oddělení magistrátu, kterému jsou dle organizačního řádu magistrátu svěřeny úkoly ve vztahu k příslušnému výboru</w:t>
      </w:r>
      <w:r w:rsidR="00AB641B">
        <w:t xml:space="preserve">, s hlasem poradním </w:t>
      </w:r>
      <w:r w:rsidR="00AB641B">
        <w:br/>
        <w:t>a zároveň plní administrativní úkoly související s činností výboru</w:t>
      </w:r>
      <w:r>
        <w:t>.</w:t>
      </w:r>
    </w:p>
    <w:p w:rsidR="00EB4499" w:rsidRDefault="00EB4499" w:rsidP="00EB4499">
      <w:pPr>
        <w:pStyle w:val="lnekText"/>
        <w:jc w:val="both"/>
      </w:pPr>
      <w:r>
        <w:t>V</w:t>
      </w:r>
      <w:r w:rsidRPr="00EB4499">
        <w:t xml:space="preserve">ýbor působí pouze v oblasti samostatné působnosti města. Nesmí mu být ukládán jakýkoliv úkol </w:t>
      </w:r>
      <w:r>
        <w:br/>
      </w:r>
      <w:r w:rsidRPr="00EB4499">
        <w:t>v přenesené působnosti města, s výjimkou kontroly hospodaření s dotacemi poskytnutými městu orgány státu</w:t>
      </w:r>
      <w:r w:rsidR="00E26445">
        <w:t>, kterou provede</w:t>
      </w:r>
      <w:r>
        <w:t xml:space="preserve"> finanční výbor</w:t>
      </w:r>
      <w:r w:rsidRPr="00EB4499">
        <w:t>.</w:t>
      </w:r>
    </w:p>
    <w:p w:rsidR="00657DF2" w:rsidRDefault="00657DF2" w:rsidP="00EB4499">
      <w:pPr>
        <w:pStyle w:val="lnekText"/>
        <w:jc w:val="both"/>
      </w:pPr>
      <w:r>
        <w:t>Výboru ukládá úkoly pouze zastupitelstvo města.</w:t>
      </w:r>
    </w:p>
    <w:p w:rsidR="00AB641B" w:rsidRDefault="00AB641B" w:rsidP="00AB641B">
      <w:pPr>
        <w:pStyle w:val="lnekNadpis"/>
      </w:pPr>
    </w:p>
    <w:p w:rsidR="00AB641B" w:rsidRDefault="00C24D2E" w:rsidP="00AB641B">
      <w:pPr>
        <w:pStyle w:val="lnekNzev"/>
      </w:pPr>
      <w:bookmarkStart w:id="2" w:name="_Toc1651891"/>
      <w:r>
        <w:t>Práva a povinnosti členů výboru</w:t>
      </w:r>
      <w:bookmarkEnd w:id="2"/>
    </w:p>
    <w:p w:rsidR="00B20AEE" w:rsidRDefault="00C24D2E" w:rsidP="00B20AEE">
      <w:pPr>
        <w:pStyle w:val="lnekText"/>
        <w:jc w:val="both"/>
      </w:pPr>
      <w:r>
        <w:t>Předseda výboru</w:t>
      </w:r>
      <w:r w:rsidR="00B20AEE">
        <w:t xml:space="preserve"> </w:t>
      </w:r>
      <w:r>
        <w:t>svolá</w:t>
      </w:r>
      <w:r w:rsidR="00B20AEE">
        <w:t xml:space="preserve"> do 14 dnů ode dne jeho zřízení první zasedání výboru, kde je zvolen místopředseda výboru, který řídí zasedání výboru v nepřítomnosti předsedy.</w:t>
      </w:r>
    </w:p>
    <w:p w:rsidR="00B20AEE" w:rsidRDefault="00B20AEE" w:rsidP="00B20AEE">
      <w:pPr>
        <w:pStyle w:val="lnekText"/>
        <w:jc w:val="both"/>
      </w:pPr>
      <w:r>
        <w:t xml:space="preserve">Členové výboru jsou povinni se zúčastňovat </w:t>
      </w:r>
      <w:r w:rsidRPr="00B20AEE">
        <w:t>zasedání tohoto výboru a plnit úkoly, které jim vyplývají ze zákona o obcích a přijatých závěrů, směřujících k naplnění usnesení zastupitelstva.</w:t>
      </w:r>
    </w:p>
    <w:p w:rsidR="00B20AEE" w:rsidRDefault="00B20AEE" w:rsidP="00035B71">
      <w:pPr>
        <w:pStyle w:val="lnekText"/>
        <w:jc w:val="both"/>
      </w:pPr>
      <w:r w:rsidRPr="00B20AEE">
        <w:t>Při provádění šetření kontrolního záměru jsou členové výboru oprávněni nahlížet do všech písemností, důležitých k ověření správnosti hospodaření orgánů a organizací</w:t>
      </w:r>
      <w:r w:rsidR="00ED66C2">
        <w:t xml:space="preserve"> s prostředky města</w:t>
      </w:r>
      <w:r w:rsidRPr="00B20AEE">
        <w:t>. Dále jsou oprávněni</w:t>
      </w:r>
      <w:r w:rsidR="001170EB">
        <w:t xml:space="preserve"> prostřednictvím předsedy výboru (případně jeho místopředsedy či jiného k tomuto pověřeného člena výboru)</w:t>
      </w:r>
      <w:r w:rsidR="001170EB" w:rsidRPr="001170EB">
        <w:t xml:space="preserve"> vyžadovat</w:t>
      </w:r>
      <w:r w:rsidRPr="00B20AEE">
        <w:t xml:space="preserve"> od v</w:t>
      </w:r>
      <w:r w:rsidR="001170EB">
        <w:t>edoucích</w:t>
      </w:r>
      <w:r w:rsidRPr="00B20AEE">
        <w:t xml:space="preserve"> zaměstnanců </w:t>
      </w:r>
      <w:r>
        <w:t>magistrátu</w:t>
      </w:r>
      <w:r w:rsidR="001170EB">
        <w:t xml:space="preserve"> (tajemník, vedoucí odborů a vedoucí oddělení)</w:t>
      </w:r>
      <w:r w:rsidRPr="00B20AEE">
        <w:t xml:space="preserve"> nezbytné informace, které mají vztah ke kontrolovanému záměru.</w:t>
      </w:r>
    </w:p>
    <w:p w:rsidR="00C24D2E" w:rsidRPr="00C24D2E" w:rsidRDefault="00450239" w:rsidP="00450239">
      <w:pPr>
        <w:pStyle w:val="lnekText"/>
        <w:jc w:val="both"/>
      </w:pPr>
      <w:r w:rsidRPr="00450239">
        <w:t>Členové výboru jsou povinni při kontrolním šetření chránit práva kontrolovaných subjektů a jejich zaměstnanců, včetně zachování mlčenlivosti o skutečnostech, s nimiž se v průběhu kontrolního šetření seznámili.</w:t>
      </w:r>
      <w:r w:rsidR="00B20AEE">
        <w:t xml:space="preserve"> </w:t>
      </w:r>
    </w:p>
    <w:p w:rsidR="00450239" w:rsidRDefault="00450239" w:rsidP="00AB641B">
      <w:pPr>
        <w:pStyle w:val="lnekNadpis"/>
      </w:pPr>
    </w:p>
    <w:p w:rsidR="00450239" w:rsidRDefault="00450239" w:rsidP="00450239">
      <w:pPr>
        <w:pStyle w:val="lnekNzev"/>
      </w:pPr>
      <w:bookmarkStart w:id="3" w:name="_Toc1651892"/>
      <w:r>
        <w:t>Kontrolní záměry</w:t>
      </w:r>
      <w:bookmarkEnd w:id="3"/>
    </w:p>
    <w:p w:rsidR="00450239" w:rsidRDefault="00450239" w:rsidP="00450239">
      <w:pPr>
        <w:pStyle w:val="lnekText"/>
      </w:pPr>
      <w:r w:rsidRPr="00450239">
        <w:t>Zastupitelstvo svým usnesením ukládá výboru zadání kontrolních záměrů. Předseda výboru obdrží výpis příslušného usnesení.</w:t>
      </w:r>
    </w:p>
    <w:p w:rsidR="00450239" w:rsidRDefault="00450239" w:rsidP="00450239">
      <w:pPr>
        <w:pStyle w:val="lnekText"/>
        <w:jc w:val="both"/>
      </w:pPr>
      <w:r w:rsidRPr="00450239">
        <w:t>Předseda výboru na nejbližším zasedání výboru seznámí jeho členy se zadáním kontrolního záměru. Jeho rozpracování na jednotlivé dílčí úkoly zpracovává</w:t>
      </w:r>
      <w:r>
        <w:t xml:space="preserve"> příslušný odbor či oddělení magistrátu</w:t>
      </w:r>
      <w:r w:rsidRPr="00450239">
        <w:t>.</w:t>
      </w:r>
    </w:p>
    <w:p w:rsidR="00450239" w:rsidRDefault="00450239" w:rsidP="00450239">
      <w:pPr>
        <w:pStyle w:val="lnekText"/>
        <w:jc w:val="both"/>
      </w:pPr>
      <w:r>
        <w:t>V</w:t>
      </w:r>
      <w:r w:rsidRPr="00450239">
        <w:t xml:space="preserve">ýbor svým usnesením pověří kontrolní skupiny, skládající se minimálně </w:t>
      </w:r>
      <w:proofErr w:type="gramStart"/>
      <w:r w:rsidRPr="00450239">
        <w:t>ze</w:t>
      </w:r>
      <w:proofErr w:type="gramEnd"/>
      <w:r w:rsidRPr="00450239">
        <w:t xml:space="preserve"> 3 členů výboru provedením šetření kontrolního záměru. Jeden z členů kontrolní skupiny je výborem jmenován do funkce vedoucího kontrolní skupiny.</w:t>
      </w:r>
    </w:p>
    <w:p w:rsidR="00450239" w:rsidRDefault="00450239" w:rsidP="00450239">
      <w:pPr>
        <w:pStyle w:val="lnekText"/>
        <w:jc w:val="both"/>
      </w:pPr>
      <w:r>
        <w:t>V</w:t>
      </w:r>
      <w:r w:rsidRPr="00450239">
        <w:t>ýbor svým usnesením stanoví termín předložení závěru z kontrolního šetření. Změnu tohoto termínu může provést pouze výbor.</w:t>
      </w:r>
    </w:p>
    <w:p w:rsidR="00450239" w:rsidRDefault="00450239" w:rsidP="00450239">
      <w:pPr>
        <w:pStyle w:val="lnekText"/>
        <w:jc w:val="both"/>
      </w:pPr>
      <w:r w:rsidRPr="00450239">
        <w:t xml:space="preserve">Vedoucí </w:t>
      </w:r>
      <w:r>
        <w:t>příslušného</w:t>
      </w:r>
      <w:r w:rsidRPr="00450239">
        <w:t xml:space="preserve"> odboru</w:t>
      </w:r>
      <w:r>
        <w:t xml:space="preserve"> či oddělení magistrátu</w:t>
      </w:r>
      <w:r w:rsidRPr="00450239">
        <w:t xml:space="preserve"> může na požádání předsedy výboru přidělit kontrolní skupině jednoho zaměstnance</w:t>
      </w:r>
      <w:r>
        <w:t xml:space="preserve"> svého</w:t>
      </w:r>
      <w:r w:rsidRPr="00450239">
        <w:t xml:space="preserve"> odboru</w:t>
      </w:r>
      <w:r>
        <w:t xml:space="preserve"> či oddělení</w:t>
      </w:r>
      <w:r w:rsidRPr="00450239">
        <w:t>, který bude plnit administrativně technické úkoly, spojené s</w:t>
      </w:r>
      <w:r w:rsidR="006D05DD">
        <w:t>e</w:t>
      </w:r>
      <w:r w:rsidRPr="00450239">
        <w:t xml:space="preserve"> šetřením kontrolního záměru. Rovněž tak může po dohodě s předsedou výboru přizvat k prováděnému šetření odborníka pro příslušnou oblast kontrolního záměru.</w:t>
      </w:r>
    </w:p>
    <w:p w:rsidR="007E79F5" w:rsidRDefault="00450239" w:rsidP="00450239">
      <w:pPr>
        <w:pStyle w:val="lnekText"/>
        <w:jc w:val="both"/>
      </w:pPr>
      <w:r w:rsidRPr="00450239">
        <w:t>Vedoucí kontrolní skupiny ve spolupráci s</w:t>
      </w:r>
      <w:r>
        <w:t> příslušný</w:t>
      </w:r>
      <w:r w:rsidRPr="00450239">
        <w:t>m odborem</w:t>
      </w:r>
      <w:r>
        <w:t xml:space="preserve"> či oddělením magistrátu </w:t>
      </w:r>
      <w:r w:rsidRPr="00450239">
        <w:t xml:space="preserve">informuje o šetření kontrolního záměru kontrolovatelné subjekty prostřednictvím tajemníka </w:t>
      </w:r>
      <w:r w:rsidR="007E79F5">
        <w:t>magistrátu.</w:t>
      </w:r>
    </w:p>
    <w:p w:rsidR="00450239" w:rsidRPr="00450239" w:rsidRDefault="007E79F5" w:rsidP="007E79F5">
      <w:pPr>
        <w:pStyle w:val="lnekText"/>
        <w:jc w:val="both"/>
      </w:pPr>
      <w:r w:rsidRPr="007E79F5">
        <w:t>O průběhu šetření kontrolního záměru, zjištěných závěrech a návrhu opatření je zpracován písemný zápis, který předkládá vedoucí kontrolní skupiny na zasedání výboru k projednání a schválení. Přílohou zápisu jsou vybrané kopie písemných dokumentů, z nichž kontrolní zjištění vychází.</w:t>
      </w:r>
      <w:r>
        <w:t xml:space="preserve"> </w:t>
      </w:r>
    </w:p>
    <w:p w:rsidR="007E79F5" w:rsidRDefault="007E79F5" w:rsidP="00AB641B">
      <w:pPr>
        <w:pStyle w:val="lnekNadpis"/>
      </w:pPr>
    </w:p>
    <w:p w:rsidR="007E79F5" w:rsidRDefault="007E79F5" w:rsidP="007E79F5">
      <w:pPr>
        <w:pStyle w:val="lnekNzev"/>
      </w:pPr>
      <w:bookmarkStart w:id="4" w:name="_Toc1651893"/>
      <w:r>
        <w:t>Zasedání výboru</w:t>
      </w:r>
      <w:bookmarkEnd w:id="4"/>
    </w:p>
    <w:p w:rsidR="007E79F5" w:rsidRDefault="007E79F5" w:rsidP="007E79F5">
      <w:pPr>
        <w:pStyle w:val="lnekText"/>
        <w:jc w:val="both"/>
      </w:pPr>
      <w:r>
        <w:t xml:space="preserve">Výbor se schází dle potřeby, nejméně však jedenkrát za tři měsíce. Jeho zasedání svolává předseda výboru prostřednictvím příslušného odboru či oddělení magistrátu. </w:t>
      </w:r>
    </w:p>
    <w:p w:rsidR="007E79F5" w:rsidRDefault="007E79F5" w:rsidP="007E79F5">
      <w:pPr>
        <w:pStyle w:val="lnekText"/>
        <w:jc w:val="both"/>
      </w:pPr>
      <w:r>
        <w:t>Zasedání výboru jsou neveřejná. Předseda výboru</w:t>
      </w:r>
      <w:r w:rsidR="001170EB">
        <w:t xml:space="preserve">, případně kterýkoli jiný člen výboru, může </w:t>
      </w:r>
      <w:r>
        <w:t>v úvodu zasedání přednést návrh na přítomnost hostů při zasedání výboru. O tomto návrhu výbor hlasuje.</w:t>
      </w:r>
      <w:r w:rsidR="00813E10">
        <w:t xml:space="preserve"> Účast hosta na zasedání výboru podléhá</w:t>
      </w:r>
      <w:bookmarkStart w:id="5" w:name="_GoBack"/>
      <w:bookmarkEnd w:id="5"/>
      <w:r w:rsidR="00813E10">
        <w:t xml:space="preserve"> jeho schválení.  </w:t>
      </w:r>
      <w:r>
        <w:t xml:space="preserve"> </w:t>
      </w:r>
    </w:p>
    <w:p w:rsidR="007E79F5" w:rsidRDefault="007E79F5" w:rsidP="007E79F5">
      <w:pPr>
        <w:pStyle w:val="lnekText"/>
        <w:jc w:val="both"/>
      </w:pPr>
      <w:r>
        <w:t>Usnesení výboru je platné, jestliže s ním vysloví souhlas nadpoloviční většina všech členů výboru</w:t>
      </w:r>
      <w:r w:rsidR="00941515">
        <w:rPr>
          <w:rStyle w:val="Znakapoznpodarou"/>
        </w:rPr>
        <w:footnoteReference w:id="7"/>
      </w:r>
      <w:r>
        <w:t>.</w:t>
      </w:r>
    </w:p>
    <w:p w:rsidR="00FA0295" w:rsidRDefault="00FA0295" w:rsidP="007E79F5">
      <w:pPr>
        <w:pStyle w:val="lnekText"/>
        <w:jc w:val="both"/>
      </w:pPr>
      <w:r>
        <w:t>V případě, že jsou předloženy nové, doplňující a pozměňující návrhy, dá předseda výboru o nich hlasovat v pořadí od posledního pozměňujícího návrhu.</w:t>
      </w:r>
    </w:p>
    <w:p w:rsidR="007E79F5" w:rsidRDefault="007E79F5" w:rsidP="007E79F5">
      <w:pPr>
        <w:pStyle w:val="lnekText"/>
        <w:jc w:val="both"/>
      </w:pPr>
      <w:r>
        <w:t xml:space="preserve">Hlasování </w:t>
      </w:r>
      <w:r w:rsidR="008E7BEB">
        <w:t>„</w:t>
      </w:r>
      <w:r>
        <w:t xml:space="preserve">per </w:t>
      </w:r>
      <w:proofErr w:type="spellStart"/>
      <w:r>
        <w:t>rollam</w:t>
      </w:r>
      <w:proofErr w:type="spellEnd"/>
      <w:r w:rsidR="008E7BEB">
        <w:t>“</w:t>
      </w:r>
      <w:r>
        <w:t xml:space="preserve"> je přípustné pouze ve výjimečných případech</w:t>
      </w:r>
      <w:r w:rsidR="00657DF2">
        <w:t>, které nesnesou odkladu,</w:t>
      </w:r>
      <w:r>
        <w:t xml:space="preserve"> za předpokladu, že všichni členové výboru mají všechny písemné podklady, s nimiž je nutné se seznámit před vyslovením stanoviska ve věci samé.  </w:t>
      </w:r>
    </w:p>
    <w:p w:rsidR="007E79F5" w:rsidRDefault="007E79F5" w:rsidP="007E79F5">
      <w:pPr>
        <w:pStyle w:val="lnekText"/>
        <w:jc w:val="both"/>
      </w:pPr>
      <w:r>
        <w:t>Usnesení výboru je zpracováno písemně včetně návrhu na opatření k projednání v zastupitelstvu. Předseda výboru předkládá písemný materiál výboru k projednání v zastupitelstvu v termínech, stanovených jednacím řádem zastupitelstva.</w:t>
      </w:r>
    </w:p>
    <w:p w:rsidR="00035B71" w:rsidRPr="007E79F5" w:rsidRDefault="00035B71" w:rsidP="007E79F5">
      <w:pPr>
        <w:pStyle w:val="lnekText"/>
        <w:jc w:val="both"/>
      </w:pPr>
      <w:r>
        <w:t xml:space="preserve">Zasedání výboru se má právo zúčastnit člen vedení města; jeho účast nepodléhá schválení členů výboru.   </w:t>
      </w:r>
    </w:p>
    <w:p w:rsidR="00C93633" w:rsidRDefault="00C93633" w:rsidP="00AB641B">
      <w:pPr>
        <w:pStyle w:val="lnekNadpis"/>
      </w:pPr>
    </w:p>
    <w:p w:rsidR="00C93633" w:rsidRDefault="00C93633" w:rsidP="00C93633">
      <w:pPr>
        <w:pStyle w:val="lnekNzev"/>
      </w:pPr>
      <w:bookmarkStart w:id="6" w:name="_Toc1651894"/>
      <w:r>
        <w:t>Zápis ze zasedání výboru</w:t>
      </w:r>
      <w:bookmarkEnd w:id="6"/>
    </w:p>
    <w:p w:rsidR="00C93633" w:rsidRDefault="00C93633" w:rsidP="00F457CE">
      <w:pPr>
        <w:pStyle w:val="lnekText"/>
        <w:jc w:val="both"/>
      </w:pPr>
      <w:r>
        <w:t>Předseda výboru ve spolupráci s vedoucím příslušného odboru či oddělení magistrátu zajistí, aby do 10 dnů po zasedání výboru byl vyhotoven zápis, který podepisuje předseda výboru</w:t>
      </w:r>
      <w:r w:rsidR="00F457CE">
        <w:t xml:space="preserve"> a předává vedoucímu zaměstnanci magistrátu uvedenému v článku 2 odst. 4 tohoto statutu</w:t>
      </w:r>
      <w:r>
        <w:t>.</w:t>
      </w:r>
    </w:p>
    <w:p w:rsidR="00C93633" w:rsidRDefault="00C93633" w:rsidP="00C93633">
      <w:pPr>
        <w:pStyle w:val="lnekText"/>
      </w:pPr>
      <w:r>
        <w:t xml:space="preserve">Zápis bude obsahovat: </w:t>
      </w:r>
    </w:p>
    <w:p w:rsidR="00C93633" w:rsidRDefault="00C93633" w:rsidP="00C93633">
      <w:pPr>
        <w:pStyle w:val="lnekText"/>
        <w:numPr>
          <w:ilvl w:val="4"/>
          <w:numId w:val="6"/>
        </w:numPr>
      </w:pPr>
      <w:r>
        <w:t xml:space="preserve">datum a místo zasedání, </w:t>
      </w:r>
    </w:p>
    <w:p w:rsidR="00C93633" w:rsidRDefault="00C93633" w:rsidP="00C93633">
      <w:pPr>
        <w:pStyle w:val="lnekText"/>
        <w:numPr>
          <w:ilvl w:val="4"/>
          <w:numId w:val="6"/>
        </w:numPr>
      </w:pPr>
      <w:r>
        <w:t>přítomn</w:t>
      </w:r>
      <w:r w:rsidR="00FA0257">
        <w:t>é</w:t>
      </w:r>
      <w:r>
        <w:t xml:space="preserve"> člen</w:t>
      </w:r>
      <w:r w:rsidR="00FA0257">
        <w:t>y</w:t>
      </w:r>
      <w:r>
        <w:t xml:space="preserve"> výboru (případně vyznačení okamžiku, od kterého se zasedání již neúčastnili)</w:t>
      </w:r>
      <w:r w:rsidR="009B679F">
        <w:t>,</w:t>
      </w:r>
    </w:p>
    <w:p w:rsidR="00C93633" w:rsidRDefault="00941515" w:rsidP="00D243AC">
      <w:pPr>
        <w:pStyle w:val="lnekText"/>
        <w:numPr>
          <w:ilvl w:val="4"/>
          <w:numId w:val="6"/>
        </w:numPr>
        <w:jc w:val="both"/>
      </w:pPr>
      <w:r>
        <w:t xml:space="preserve">usnesení výboru </w:t>
      </w:r>
      <w:r w:rsidR="00C93633">
        <w:t>a výsledek hlasování o nich</w:t>
      </w:r>
      <w:r w:rsidR="00D243AC">
        <w:t xml:space="preserve">, u hlasování „per </w:t>
      </w:r>
      <w:proofErr w:type="spellStart"/>
      <w:r w:rsidR="00D243AC">
        <w:t>rollam</w:t>
      </w:r>
      <w:proofErr w:type="spellEnd"/>
      <w:r w:rsidR="00D243AC">
        <w:t>“ se tato skutečnost zaznamená</w:t>
      </w:r>
      <w:r w:rsidR="00C93633">
        <w:t>.</w:t>
      </w:r>
    </w:p>
    <w:p w:rsidR="00C93633" w:rsidRDefault="00C93633" w:rsidP="00F457CE">
      <w:pPr>
        <w:pStyle w:val="lnekText"/>
        <w:jc w:val="both"/>
      </w:pPr>
      <w:r>
        <w:t>Zápis ze zasedání výboru bude zveřejněn na internetových stránkách statutárního města Opavy</w:t>
      </w:r>
      <w:r w:rsidR="00F457CE">
        <w:t xml:space="preserve"> do 3 dnů od jeho předání </w:t>
      </w:r>
      <w:r w:rsidR="00F457CE" w:rsidRPr="00F457CE">
        <w:t>vedoucímu zaměstnanci magistrátu uvedenému v článku 2 odst. 4 tohoto statutu.</w:t>
      </w:r>
    </w:p>
    <w:p w:rsidR="00C93633" w:rsidRDefault="00C93633" w:rsidP="00AB641B">
      <w:pPr>
        <w:pStyle w:val="lnekNadpis"/>
      </w:pPr>
    </w:p>
    <w:p w:rsidR="009B679F" w:rsidRDefault="009B679F" w:rsidP="009B679F">
      <w:pPr>
        <w:pStyle w:val="lnekNzev"/>
      </w:pPr>
      <w:bookmarkStart w:id="7" w:name="_Toc1651895"/>
      <w:r>
        <w:t>Finanční výbor</w:t>
      </w:r>
      <w:bookmarkEnd w:id="7"/>
    </w:p>
    <w:p w:rsidR="009B679F" w:rsidRDefault="009B679F" w:rsidP="009B679F">
      <w:pPr>
        <w:pStyle w:val="lnekText"/>
      </w:pPr>
      <w:r w:rsidRPr="009B679F">
        <w:t xml:space="preserve">Finanční výbor plní </w:t>
      </w:r>
      <w:r w:rsidR="007D4647">
        <w:t>tyto úkoly vyplývající ze zákona</w:t>
      </w:r>
      <w:r>
        <w:rPr>
          <w:rStyle w:val="Znakapoznpodarou"/>
        </w:rPr>
        <w:footnoteReference w:id="8"/>
      </w:r>
      <w:r w:rsidRPr="009B679F">
        <w:t>:</w:t>
      </w:r>
    </w:p>
    <w:p w:rsidR="009B679F" w:rsidRDefault="009B679F" w:rsidP="009B679F">
      <w:pPr>
        <w:pStyle w:val="lnekText"/>
        <w:numPr>
          <w:ilvl w:val="4"/>
          <w:numId w:val="6"/>
        </w:numPr>
      </w:pPr>
      <w:r>
        <w:t xml:space="preserve">provádí kontrolu hospodaření s majetkem a finančními prostředky statutárního města Opavy, </w:t>
      </w:r>
    </w:p>
    <w:p w:rsidR="009B679F" w:rsidRDefault="009B679F" w:rsidP="009B679F">
      <w:pPr>
        <w:pStyle w:val="lnekText"/>
        <w:numPr>
          <w:ilvl w:val="4"/>
          <w:numId w:val="6"/>
        </w:numPr>
      </w:pPr>
      <w:r>
        <w:t>plní další úkoly, jimiž jej pověřilo zastupitelstvo, zejména pak spolupracuje při sestavování rozpočtu statutárního města Opavy.</w:t>
      </w:r>
    </w:p>
    <w:p w:rsidR="009B679F" w:rsidRDefault="009B679F" w:rsidP="009B679F">
      <w:pPr>
        <w:pStyle w:val="lnekText"/>
      </w:pPr>
      <w:r>
        <w:t xml:space="preserve">Finanční výbor kontroluje: </w:t>
      </w:r>
    </w:p>
    <w:p w:rsidR="009B679F" w:rsidRDefault="009B679F" w:rsidP="009B679F">
      <w:pPr>
        <w:pStyle w:val="lnekText"/>
        <w:numPr>
          <w:ilvl w:val="4"/>
          <w:numId w:val="6"/>
        </w:numPr>
      </w:pPr>
      <w:r>
        <w:t xml:space="preserve">hospodaření odborů města s rozpočtovými prostředky, </w:t>
      </w:r>
    </w:p>
    <w:p w:rsidR="009B679F" w:rsidRDefault="009B679F" w:rsidP="009B679F">
      <w:pPr>
        <w:pStyle w:val="lnekText"/>
        <w:numPr>
          <w:ilvl w:val="4"/>
          <w:numId w:val="6"/>
        </w:numPr>
        <w:jc w:val="both"/>
      </w:pPr>
      <w:r>
        <w:t>u příspěvkových organizací a organizačních složek města</w:t>
      </w:r>
      <w:r w:rsidR="0093265B">
        <w:t xml:space="preserve"> </w:t>
      </w:r>
      <w:r>
        <w:t>zřízených měst</w:t>
      </w:r>
      <w:r w:rsidR="0093265B">
        <w:t>em</w:t>
      </w:r>
      <w:r>
        <w:t>, a právnických osob založených měst</w:t>
      </w:r>
      <w:r w:rsidR="0093265B">
        <w:t>em</w:t>
      </w:r>
      <w:r>
        <w:t xml:space="preserve"> hospodaření s majetkem a finančními prostředky města, </w:t>
      </w:r>
    </w:p>
    <w:p w:rsidR="009B679F" w:rsidRDefault="009B679F" w:rsidP="009B679F">
      <w:pPr>
        <w:pStyle w:val="lnekText"/>
        <w:numPr>
          <w:ilvl w:val="4"/>
          <w:numId w:val="6"/>
        </w:numPr>
        <w:jc w:val="both"/>
      </w:pPr>
      <w:r>
        <w:t>u všech ostatních subjektů, v nichž má město majetkový podíl nebo které spravují majetek města</w:t>
      </w:r>
      <w:r w:rsidR="00657DF2">
        <w:t>,</w:t>
      </w:r>
      <w:r>
        <w:t xml:space="preserve"> způsob jejich hospodaření se svěřeným majetkem a finančními prostředky města.</w:t>
      </w:r>
    </w:p>
    <w:p w:rsidR="009B679F" w:rsidRDefault="0093265B" w:rsidP="0093265B">
      <w:pPr>
        <w:pStyle w:val="lnekText"/>
        <w:jc w:val="both"/>
      </w:pPr>
      <w:r w:rsidRPr="0093265B">
        <w:t>Stálým kontrolním záměrem finančního výboru je periodická kontrola hospodaření kontrolovatelných subjektů, které jsou z tohoto důvodu povinny předkládat finančnímu výboru nejméně 1x ročně své rozbory hospodaření včetně účetních výkazů.</w:t>
      </w:r>
    </w:p>
    <w:p w:rsidR="0093265B" w:rsidRDefault="0093265B" w:rsidP="0093265B">
      <w:pPr>
        <w:pStyle w:val="lnekText"/>
        <w:jc w:val="both"/>
      </w:pPr>
      <w:r>
        <w:t>Členové finančního výboru mohou na jeho zasedání vznést iniciativní návrhy ke kontrole hospodaření kontrolovatelných subjektů za těchto podmínek:</w:t>
      </w:r>
    </w:p>
    <w:p w:rsidR="0093265B" w:rsidRDefault="0093265B" w:rsidP="0093265B">
      <w:pPr>
        <w:pStyle w:val="lnekText"/>
        <w:numPr>
          <w:ilvl w:val="4"/>
          <w:numId w:val="6"/>
        </w:numPr>
        <w:jc w:val="both"/>
      </w:pPr>
      <w:r>
        <w:t>výbor o těchto návrzích výbor hlasuje. Předseda výboru po schválení návrhu dle předchozího odstavce požádá prostřednictvím odboru finančního a rozpočtového magistrátu o písemná stanoviska všechny zainteresované kontrolovatelné subjekty a odpovědné osoby</w:t>
      </w:r>
      <w:r w:rsidR="007D4647">
        <w:t>;</w:t>
      </w:r>
      <w:r>
        <w:t xml:space="preserve"> </w:t>
      </w:r>
    </w:p>
    <w:p w:rsidR="0093265B" w:rsidRPr="009B679F" w:rsidRDefault="007D4647" w:rsidP="0093265B">
      <w:pPr>
        <w:pStyle w:val="lnekText"/>
        <w:numPr>
          <w:ilvl w:val="4"/>
          <w:numId w:val="6"/>
        </w:numPr>
        <w:jc w:val="both"/>
      </w:pPr>
      <w:r>
        <w:t>o</w:t>
      </w:r>
      <w:r w:rsidR="0093265B">
        <w:t>bdržené písemné materiály projednává výbor na svém nejbližším zasedání. Finanční výbor má právo informace, uvedené v těchto materiálech prověřit. Poté výbor zpracovává písemné stanovisko k projednání v zastupitelstvu.</w:t>
      </w:r>
    </w:p>
    <w:p w:rsidR="00C93633" w:rsidRPr="00C93633" w:rsidRDefault="00C93633" w:rsidP="00C93633">
      <w:pPr>
        <w:pStyle w:val="lnekNzev"/>
      </w:pPr>
    </w:p>
    <w:p w:rsidR="007D4647" w:rsidRDefault="007D4647" w:rsidP="00AB641B">
      <w:pPr>
        <w:pStyle w:val="lnekNadpis"/>
      </w:pPr>
    </w:p>
    <w:p w:rsidR="007D4647" w:rsidRDefault="007D4647" w:rsidP="007D4647">
      <w:pPr>
        <w:pStyle w:val="lnekNzev"/>
      </w:pPr>
      <w:bookmarkStart w:id="8" w:name="_Toc1651896"/>
      <w:r>
        <w:t>Kontrolní výbor</w:t>
      </w:r>
      <w:bookmarkEnd w:id="8"/>
    </w:p>
    <w:p w:rsidR="007D4647" w:rsidRPr="007D4647" w:rsidRDefault="007D4647" w:rsidP="00657DF2">
      <w:pPr>
        <w:pStyle w:val="lnekText"/>
        <w:jc w:val="both"/>
      </w:pPr>
      <w:r w:rsidRPr="007D4647">
        <w:t xml:space="preserve">Kontrolní výbor plní </w:t>
      </w:r>
      <w:r>
        <w:t>po</w:t>
      </w:r>
      <w:r w:rsidRPr="007D4647">
        <w:t>uze úkoly</w:t>
      </w:r>
      <w:r>
        <w:t xml:space="preserve"> vyplývající</w:t>
      </w:r>
      <w:r w:rsidRPr="007D4647">
        <w:t xml:space="preserve"> ze zákona</w:t>
      </w:r>
      <w:r>
        <w:rPr>
          <w:rStyle w:val="Znakapoznpodarou"/>
        </w:rPr>
        <w:footnoteReference w:id="9"/>
      </w:r>
      <w:r w:rsidRPr="007D4647">
        <w:t xml:space="preserve"> a další, kterými jej pověří svým usnesením zastupitelstvo města. </w:t>
      </w:r>
    </w:p>
    <w:p w:rsidR="007D4647" w:rsidRPr="007D4647" w:rsidRDefault="007D4647" w:rsidP="007D4647">
      <w:pPr>
        <w:pStyle w:val="lnekText"/>
        <w:jc w:val="both"/>
      </w:pPr>
      <w:r w:rsidRPr="007D4647">
        <w:t>Kontrolní výbor kontroluje: </w:t>
      </w:r>
    </w:p>
    <w:p w:rsidR="007D4647" w:rsidRPr="007D4647" w:rsidRDefault="007D4647" w:rsidP="007D4647">
      <w:pPr>
        <w:pStyle w:val="lnekText"/>
        <w:numPr>
          <w:ilvl w:val="4"/>
          <w:numId w:val="6"/>
        </w:numPr>
        <w:jc w:val="both"/>
      </w:pPr>
      <w:r w:rsidRPr="007D4647">
        <w:t>plnění usnesení zastupitelstva města</w:t>
      </w:r>
      <w:r>
        <w:t>,</w:t>
      </w:r>
      <w:r w:rsidRPr="007D4647">
        <w:t> </w:t>
      </w:r>
    </w:p>
    <w:p w:rsidR="007D4647" w:rsidRPr="007D4647" w:rsidRDefault="007D4647" w:rsidP="007D4647">
      <w:pPr>
        <w:pStyle w:val="lnekText"/>
        <w:numPr>
          <w:ilvl w:val="4"/>
          <w:numId w:val="6"/>
        </w:numPr>
        <w:jc w:val="both"/>
      </w:pPr>
      <w:r w:rsidRPr="007D4647">
        <w:t>plnění usnesení rady města</w:t>
      </w:r>
      <w:r>
        <w:t>,</w:t>
      </w:r>
      <w:r w:rsidRPr="007D4647">
        <w:t> </w:t>
      </w:r>
    </w:p>
    <w:p w:rsidR="007D4647" w:rsidRPr="007D4647" w:rsidRDefault="007D4647" w:rsidP="007D4647">
      <w:pPr>
        <w:pStyle w:val="lnekText"/>
        <w:numPr>
          <w:ilvl w:val="4"/>
          <w:numId w:val="6"/>
        </w:numPr>
        <w:jc w:val="both"/>
      </w:pPr>
      <w:r w:rsidRPr="007D4647">
        <w:t>dodržování právních předpisů ostatními výbory zastupitelstva města</w:t>
      </w:r>
      <w:r>
        <w:t>,</w:t>
      </w:r>
      <w:r w:rsidRPr="007D4647">
        <w:t> </w:t>
      </w:r>
    </w:p>
    <w:p w:rsidR="007D4647" w:rsidRPr="007D4647" w:rsidRDefault="007D4647" w:rsidP="007D4647">
      <w:pPr>
        <w:pStyle w:val="lnekText"/>
        <w:numPr>
          <w:ilvl w:val="4"/>
          <w:numId w:val="6"/>
        </w:numPr>
        <w:jc w:val="both"/>
      </w:pPr>
      <w:r w:rsidRPr="007D4647">
        <w:t>dodržování právních předpisů magistrátem města v oblasti samostatné působnosti</w:t>
      </w:r>
      <w:r>
        <w:t>,</w:t>
      </w:r>
    </w:p>
    <w:p w:rsidR="007D4647" w:rsidRPr="007D4647" w:rsidRDefault="007D4647" w:rsidP="007D4647">
      <w:pPr>
        <w:pStyle w:val="lnekText"/>
        <w:numPr>
          <w:ilvl w:val="4"/>
          <w:numId w:val="6"/>
        </w:numPr>
        <w:jc w:val="both"/>
      </w:pPr>
      <w:r w:rsidRPr="007D4647">
        <w:t>další oblasti v samostatné působnosti, kterými jej pověří zastupitelstvo města. </w:t>
      </w:r>
    </w:p>
    <w:p w:rsidR="007D4647" w:rsidRDefault="007D4647" w:rsidP="007D4647">
      <w:pPr>
        <w:pStyle w:val="lnekText"/>
        <w:jc w:val="both"/>
      </w:pPr>
      <w:r w:rsidRPr="007D4647">
        <w:t>Členové kontrolního výboru mohou na jeho zasedání vznést iniciativní návrhy ke kontrole plnění usnesení zastupitelstva a rady města</w:t>
      </w:r>
      <w:r>
        <w:t xml:space="preserve"> za těchto podmínek:</w:t>
      </w:r>
    </w:p>
    <w:p w:rsidR="007D4647" w:rsidRDefault="007D4647" w:rsidP="007D4647">
      <w:pPr>
        <w:pStyle w:val="lnekText"/>
        <w:numPr>
          <w:ilvl w:val="4"/>
          <w:numId w:val="6"/>
        </w:numPr>
        <w:jc w:val="both"/>
      </w:pPr>
      <w:r>
        <w:t>výbor</w:t>
      </w:r>
      <w:r w:rsidRPr="007D4647">
        <w:t xml:space="preserve"> </w:t>
      </w:r>
      <w:r>
        <w:t>o</w:t>
      </w:r>
      <w:r w:rsidRPr="007D4647">
        <w:t xml:space="preserve"> těchto návrzích výbor hlasuje</w:t>
      </w:r>
      <w:r>
        <w:t xml:space="preserve">. </w:t>
      </w:r>
      <w:r w:rsidRPr="007D4647">
        <w:t xml:space="preserve">Předseda výboru po schválení návrhu ke kontrole plnění usnesení </w:t>
      </w:r>
      <w:r>
        <w:t>zastupitelstva</w:t>
      </w:r>
      <w:r w:rsidRPr="007D4647">
        <w:t xml:space="preserve"> nebo </w:t>
      </w:r>
      <w:r>
        <w:t>rady</w:t>
      </w:r>
      <w:r w:rsidRPr="007D4647">
        <w:t xml:space="preserve"> požádá prostřednictvím od</w:t>
      </w:r>
      <w:r>
        <w:t xml:space="preserve">dělení </w:t>
      </w:r>
      <w:r w:rsidRPr="007D4647">
        <w:t xml:space="preserve">kontroly </w:t>
      </w:r>
      <w:r>
        <w:t>magistrátu</w:t>
      </w:r>
      <w:r w:rsidRPr="007D4647">
        <w:t xml:space="preserve"> o písemná stanoviska všechny zainteresované orgány a odpovědné osoby</w:t>
      </w:r>
      <w:r>
        <w:t>;</w:t>
      </w:r>
      <w:r w:rsidRPr="007D4647">
        <w:t> </w:t>
      </w:r>
    </w:p>
    <w:p w:rsidR="007D4647" w:rsidRPr="007D4647" w:rsidRDefault="00657DF2" w:rsidP="007D4647">
      <w:pPr>
        <w:pStyle w:val="lnekText"/>
        <w:numPr>
          <w:ilvl w:val="4"/>
          <w:numId w:val="6"/>
        </w:numPr>
        <w:jc w:val="both"/>
      </w:pPr>
      <w:r>
        <w:t>o</w:t>
      </w:r>
      <w:r w:rsidR="007D4647" w:rsidRPr="007D4647">
        <w:t>bdržené písemné materiály projednává výbor na svém nejbližším zasedání.</w:t>
      </w:r>
      <w:r w:rsidR="007D4647">
        <w:t xml:space="preserve"> </w:t>
      </w:r>
      <w:r w:rsidR="007D4647" w:rsidRPr="007D4647">
        <w:t xml:space="preserve">Výbor má právo informace, uvedené v písemných materiálech k plnění usnesení zastupitelstva a rady města ověřit. Poté výbor zpracovává písemné stanovisko k projednání </w:t>
      </w:r>
      <w:r w:rsidR="004E4E8E">
        <w:t xml:space="preserve">na zasedání </w:t>
      </w:r>
      <w:r w:rsidR="007D4647" w:rsidRPr="007D4647">
        <w:t>zastupitelstv</w:t>
      </w:r>
      <w:r w:rsidR="004E4E8E">
        <w:t>a</w:t>
      </w:r>
      <w:r w:rsidR="007D4647" w:rsidRPr="007D4647">
        <w:t xml:space="preserve"> města.</w:t>
      </w:r>
    </w:p>
    <w:p w:rsidR="004E4E8E" w:rsidRDefault="004E4E8E" w:rsidP="00AB641B">
      <w:pPr>
        <w:pStyle w:val="lnekNadpis"/>
      </w:pPr>
    </w:p>
    <w:p w:rsidR="004E4E8E" w:rsidRDefault="004E4E8E" w:rsidP="004E4E8E">
      <w:pPr>
        <w:pStyle w:val="lnekNzev"/>
      </w:pPr>
      <w:bookmarkStart w:id="9" w:name="_Toc1651897"/>
      <w:r>
        <w:t>Závěrečná ustanovení</w:t>
      </w:r>
      <w:bookmarkEnd w:id="9"/>
    </w:p>
    <w:p w:rsidR="004E4E8E" w:rsidRDefault="004E4E8E" w:rsidP="004E4E8E">
      <w:pPr>
        <w:pStyle w:val="lnekText"/>
        <w:jc w:val="both"/>
      </w:pPr>
      <w:r>
        <w:t xml:space="preserve">Tímto statutem se ruší Statut Finančního výboru Zastupitelstva statutárního města Opavy účinný od </w:t>
      </w:r>
      <w:r>
        <w:br/>
        <w:t>27. 4. 2015.</w:t>
      </w:r>
    </w:p>
    <w:p w:rsidR="004E4E8E" w:rsidRDefault="004E4E8E" w:rsidP="004E4E8E">
      <w:pPr>
        <w:pStyle w:val="lnekText"/>
        <w:jc w:val="both"/>
      </w:pPr>
      <w:r>
        <w:t xml:space="preserve">Tímto statutem se ruší Statut Kontrolního výboru Zastupitelstva statutárního města Opavy účinný od  </w:t>
      </w:r>
      <w:r>
        <w:br/>
        <w:t>20. 2. 2007.</w:t>
      </w:r>
    </w:p>
    <w:p w:rsidR="004E4E8E" w:rsidRDefault="004E4E8E" w:rsidP="00663376">
      <w:pPr>
        <w:pStyle w:val="lnekText"/>
        <w:keepNext/>
        <w:jc w:val="both"/>
      </w:pPr>
      <w:r>
        <w:t xml:space="preserve">Tento statut byl schválený Zastupitelstvem statutárního města Opavy dne 18. 3. 2019 usnesením č. </w:t>
      </w:r>
      <w:proofErr w:type="gramStart"/>
      <w:r>
        <w:t>….. s účinností</w:t>
      </w:r>
      <w:proofErr w:type="gramEnd"/>
      <w:r>
        <w:t xml:space="preserve"> od 19. 3. 2019.  </w:t>
      </w:r>
      <w:r w:rsidR="00AB641B">
        <w:t xml:space="preserve"> </w:t>
      </w:r>
      <w:r w:rsidR="00FE7254">
        <w:t xml:space="preserve">  </w:t>
      </w:r>
    </w:p>
    <w:p w:rsidR="00663376" w:rsidRDefault="00663376" w:rsidP="004E4E8E">
      <w:pPr>
        <w:pStyle w:val="lnekText"/>
        <w:keepNext/>
        <w:numPr>
          <w:ilvl w:val="0"/>
          <w:numId w:val="0"/>
        </w:numPr>
        <w:jc w:val="both"/>
      </w:pPr>
    </w:p>
    <w:p w:rsidR="00663376" w:rsidRDefault="00663376" w:rsidP="00663376">
      <w:pPr>
        <w:pStyle w:val="Podtren"/>
      </w:pPr>
      <w:r>
        <w:tab/>
      </w:r>
      <w:r>
        <w:tab/>
      </w:r>
      <w:r>
        <w:tab/>
      </w:r>
    </w:p>
    <w:p w:rsidR="00663376" w:rsidRDefault="00663376" w:rsidP="00663376">
      <w:pPr>
        <w:pStyle w:val="Podpis"/>
      </w:pPr>
      <w:r>
        <w:tab/>
      </w:r>
      <w:r w:rsidR="00F457CE">
        <w:t>Ing. Tomáš Navrátil</w:t>
      </w:r>
      <w:r>
        <w:tab/>
      </w:r>
      <w:r w:rsidR="00F457CE">
        <w:t>Bc. Hana Brňáková</w:t>
      </w:r>
    </w:p>
    <w:p w:rsidR="00663376" w:rsidRDefault="00663376" w:rsidP="00663376">
      <w:pPr>
        <w:pStyle w:val="Podpis"/>
      </w:pPr>
      <w:r>
        <w:tab/>
      </w:r>
      <w:r w:rsidR="00F457CE">
        <w:t>primátor</w:t>
      </w:r>
      <w:r>
        <w:tab/>
      </w:r>
      <w:r w:rsidR="00F457CE">
        <w:t>1. náměstkyně primátora</w:t>
      </w:r>
    </w:p>
    <w:sectPr w:rsidR="00663376" w:rsidSect="000F65B3">
      <w:pgSz w:w="11906" w:h="16838"/>
      <w:pgMar w:top="1758" w:right="1134" w:bottom="1814" w:left="1134" w:header="56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FA" w:rsidRDefault="00EF5BFA" w:rsidP="00022C2A">
      <w:r>
        <w:separator/>
      </w:r>
    </w:p>
  </w:endnote>
  <w:endnote w:type="continuationSeparator" w:id="0">
    <w:p w:rsidR="00EF5BFA" w:rsidRDefault="00EF5BFA" w:rsidP="0002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76" w:rsidRPr="00F353C9" w:rsidRDefault="0066337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MERGEFORMAT</w:instrText>
    </w:r>
    <w:r w:rsidRPr="00F353C9">
      <w:rPr>
        <w:sz w:val="14"/>
        <w:szCs w:val="14"/>
      </w:rPr>
      <w:fldChar w:fldCharType="separate"/>
    </w:r>
    <w:r w:rsidR="00877AA4">
      <w:rPr>
        <w:noProof/>
        <w:sz w:val="14"/>
        <w:szCs w:val="14"/>
      </w:rPr>
      <w:t>6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 w:rsidR="00877AA4">
      <w:rPr>
        <w:noProof/>
        <w:sz w:val="14"/>
        <w:szCs w:val="14"/>
      </w:rPr>
      <w:t>6</w:t>
    </w:r>
    <w:r w:rsidRPr="00F353C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FA" w:rsidRDefault="00EF5BFA" w:rsidP="00022C2A">
      <w:r>
        <w:separator/>
      </w:r>
    </w:p>
  </w:footnote>
  <w:footnote w:type="continuationSeparator" w:id="0">
    <w:p w:rsidR="00EF5BFA" w:rsidRDefault="00EF5BFA" w:rsidP="00022C2A">
      <w:r>
        <w:continuationSeparator/>
      </w:r>
    </w:p>
  </w:footnote>
  <w:footnote w:id="1">
    <w:p w:rsidR="00322864" w:rsidRPr="00322864" w:rsidRDefault="00322864">
      <w:pPr>
        <w:pStyle w:val="Textpoznpodarou"/>
        <w:rPr>
          <w:sz w:val="16"/>
          <w:szCs w:val="16"/>
        </w:rPr>
      </w:pPr>
      <w:r w:rsidRPr="00322864">
        <w:rPr>
          <w:rStyle w:val="Znakapoznpodarou"/>
          <w:sz w:val="16"/>
          <w:szCs w:val="16"/>
        </w:rPr>
        <w:footnoteRef/>
      </w:r>
      <w:r w:rsidRPr="003228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z. </w:t>
      </w:r>
      <w:proofErr w:type="gramStart"/>
      <w:r w:rsidRPr="00322864">
        <w:rPr>
          <w:sz w:val="16"/>
          <w:szCs w:val="16"/>
        </w:rPr>
        <w:t>č.</w:t>
      </w:r>
      <w:proofErr w:type="gramEnd"/>
      <w:r w:rsidRPr="00322864">
        <w:rPr>
          <w:sz w:val="16"/>
          <w:szCs w:val="16"/>
        </w:rPr>
        <w:t xml:space="preserve"> 128/2000 Sb., o obcích (obecní zřízení), ve znění pozdějších předpisů (dále jen „zákon o obcích“)</w:t>
      </w:r>
    </w:p>
  </w:footnote>
  <w:footnote w:id="2">
    <w:p w:rsidR="00E22A29" w:rsidRPr="00E22A29" w:rsidRDefault="00E22A29">
      <w:pPr>
        <w:pStyle w:val="Textpoznpodarou"/>
        <w:rPr>
          <w:sz w:val="16"/>
          <w:szCs w:val="16"/>
        </w:rPr>
      </w:pPr>
      <w:r w:rsidRPr="00E22A29">
        <w:rPr>
          <w:rStyle w:val="Znakapoznpodarou"/>
          <w:sz w:val="16"/>
          <w:szCs w:val="16"/>
        </w:rPr>
        <w:footnoteRef/>
      </w:r>
      <w:r w:rsidRPr="00E22A29">
        <w:rPr>
          <w:sz w:val="16"/>
          <w:szCs w:val="16"/>
        </w:rPr>
        <w:t xml:space="preserve"> </w:t>
      </w:r>
      <w:r>
        <w:rPr>
          <w:sz w:val="16"/>
          <w:szCs w:val="16"/>
        </w:rPr>
        <w:t>§ 117 odst. 4 zákona o obcích</w:t>
      </w:r>
    </w:p>
  </w:footnote>
  <w:footnote w:id="3">
    <w:p w:rsidR="00E22A29" w:rsidRPr="00E22A29" w:rsidRDefault="00E22A29">
      <w:pPr>
        <w:pStyle w:val="Textpoznpodarou"/>
        <w:rPr>
          <w:sz w:val="16"/>
          <w:szCs w:val="16"/>
        </w:rPr>
      </w:pPr>
      <w:r w:rsidRPr="00E22A29">
        <w:rPr>
          <w:rStyle w:val="Znakapoznpodarou"/>
          <w:sz w:val="16"/>
          <w:szCs w:val="16"/>
        </w:rPr>
        <w:footnoteRef/>
      </w:r>
      <w:r w:rsidRPr="00E22A29">
        <w:rPr>
          <w:sz w:val="16"/>
          <w:szCs w:val="16"/>
        </w:rPr>
        <w:t xml:space="preserve"> </w:t>
      </w:r>
      <w:r>
        <w:rPr>
          <w:sz w:val="16"/>
          <w:szCs w:val="16"/>
        </w:rPr>
        <w:t>§ 84 odst. 2 písm. l) zákona o obcích</w:t>
      </w:r>
    </w:p>
  </w:footnote>
  <w:footnote w:id="4">
    <w:p w:rsidR="006D05DD" w:rsidRPr="006D05DD" w:rsidRDefault="006D05DD">
      <w:pPr>
        <w:pStyle w:val="Textpoznpodarou"/>
        <w:rPr>
          <w:sz w:val="16"/>
          <w:szCs w:val="16"/>
        </w:rPr>
      </w:pPr>
      <w:r w:rsidRPr="006D05DD">
        <w:rPr>
          <w:rStyle w:val="Znakapoznpodarou"/>
          <w:sz w:val="16"/>
          <w:szCs w:val="16"/>
        </w:rPr>
        <w:footnoteRef/>
      </w:r>
      <w:r w:rsidRPr="006D05DD">
        <w:rPr>
          <w:sz w:val="16"/>
          <w:szCs w:val="16"/>
        </w:rPr>
        <w:t xml:space="preserve"> </w:t>
      </w:r>
      <w:r>
        <w:rPr>
          <w:sz w:val="16"/>
          <w:szCs w:val="16"/>
        </w:rPr>
        <w:t>§ 119 odst. 1 zákona o obcích</w:t>
      </w:r>
    </w:p>
  </w:footnote>
  <w:footnote w:id="5">
    <w:p w:rsidR="00322864" w:rsidRPr="00322864" w:rsidRDefault="00322864">
      <w:pPr>
        <w:pStyle w:val="Textpoznpodarou"/>
        <w:rPr>
          <w:sz w:val="16"/>
          <w:szCs w:val="16"/>
        </w:rPr>
      </w:pPr>
      <w:r w:rsidRPr="00322864">
        <w:rPr>
          <w:rStyle w:val="Znakapoznpodarou"/>
          <w:sz w:val="16"/>
          <w:szCs w:val="16"/>
        </w:rPr>
        <w:footnoteRef/>
      </w:r>
      <w:r w:rsidRPr="00322864">
        <w:rPr>
          <w:sz w:val="16"/>
          <w:szCs w:val="16"/>
        </w:rPr>
        <w:t xml:space="preserve"> </w:t>
      </w:r>
      <w:r>
        <w:rPr>
          <w:sz w:val="16"/>
          <w:szCs w:val="16"/>
        </w:rPr>
        <w:t>§ 118 odst. 2 zákona o obcích</w:t>
      </w:r>
    </w:p>
  </w:footnote>
  <w:footnote w:id="6">
    <w:p w:rsidR="006D05DD" w:rsidRPr="006D05DD" w:rsidRDefault="006D05DD">
      <w:pPr>
        <w:pStyle w:val="Textpoznpodarou"/>
        <w:rPr>
          <w:sz w:val="16"/>
          <w:szCs w:val="16"/>
        </w:rPr>
      </w:pPr>
      <w:r w:rsidRPr="006D05DD">
        <w:rPr>
          <w:rStyle w:val="Znakapoznpodarou"/>
          <w:sz w:val="16"/>
          <w:szCs w:val="16"/>
        </w:rPr>
        <w:footnoteRef/>
      </w:r>
      <w:r w:rsidRPr="006D05DD">
        <w:rPr>
          <w:sz w:val="16"/>
          <w:szCs w:val="16"/>
        </w:rPr>
        <w:t xml:space="preserve"> § 119 odst. 1 zákona o obcích</w:t>
      </w:r>
    </w:p>
  </w:footnote>
  <w:footnote w:id="7">
    <w:p w:rsidR="00941515" w:rsidRPr="00941515" w:rsidRDefault="00941515">
      <w:pPr>
        <w:pStyle w:val="Textpoznpodarou"/>
        <w:rPr>
          <w:sz w:val="16"/>
          <w:szCs w:val="16"/>
        </w:rPr>
      </w:pPr>
      <w:r w:rsidRPr="00941515">
        <w:rPr>
          <w:rStyle w:val="Znakapoznpodarou"/>
          <w:sz w:val="16"/>
          <w:szCs w:val="16"/>
        </w:rPr>
        <w:footnoteRef/>
      </w:r>
      <w:r w:rsidRPr="0094151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§ 118 odst. 3 zákona o obcích </w:t>
      </w:r>
    </w:p>
  </w:footnote>
  <w:footnote w:id="8">
    <w:p w:rsidR="009B679F" w:rsidRPr="009B679F" w:rsidRDefault="009B679F">
      <w:pPr>
        <w:pStyle w:val="Textpoznpodarou"/>
        <w:rPr>
          <w:sz w:val="16"/>
          <w:szCs w:val="16"/>
        </w:rPr>
      </w:pPr>
      <w:r w:rsidRPr="009B679F">
        <w:rPr>
          <w:rStyle w:val="Znakapoznpodarou"/>
          <w:sz w:val="16"/>
          <w:szCs w:val="16"/>
        </w:rPr>
        <w:footnoteRef/>
      </w:r>
      <w:r w:rsidRPr="009B679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§ 119 odst. 2 zákona o obcích </w:t>
      </w:r>
    </w:p>
  </w:footnote>
  <w:footnote w:id="9">
    <w:p w:rsidR="007D4647" w:rsidRPr="007D4647" w:rsidRDefault="007D4647">
      <w:pPr>
        <w:pStyle w:val="Textpoznpodarou"/>
        <w:rPr>
          <w:sz w:val="16"/>
          <w:szCs w:val="16"/>
        </w:rPr>
      </w:pPr>
      <w:r w:rsidRPr="007D4647">
        <w:rPr>
          <w:rStyle w:val="Znakapoznpodarou"/>
          <w:sz w:val="16"/>
          <w:szCs w:val="16"/>
        </w:rPr>
        <w:footnoteRef/>
      </w:r>
      <w:r w:rsidRPr="007D46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§ 119 odst. 3 </w:t>
      </w:r>
      <w:r w:rsidRPr="007D4647">
        <w:rPr>
          <w:sz w:val="16"/>
          <w:szCs w:val="16"/>
        </w:rPr>
        <w:t xml:space="preserve">zákona o obcích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76" w:rsidRPr="00B713BC" w:rsidRDefault="00EF5BFA" w:rsidP="00B713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3991BBC" wp14:editId="73C9B297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BC">
      <w:t>S</w:t>
    </w:r>
    <w:r w:rsidR="00663376" w:rsidRPr="00B713BC">
      <w:t xml:space="preserve">tatutární město </w:t>
    </w:r>
    <w:r w:rsidR="00B713BC">
      <w:t>O</w:t>
    </w:r>
    <w:r w:rsidR="00663376" w:rsidRPr="00B713BC">
      <w:t>pava</w:t>
    </w:r>
  </w:p>
  <w:p w:rsidR="00B713BC" w:rsidRDefault="00B713BC" w:rsidP="00B71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B0EEB"/>
    <w:multiLevelType w:val="multilevel"/>
    <w:tmpl w:val="FB06C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F3041"/>
    <w:multiLevelType w:val="multilevel"/>
    <w:tmpl w:val="7D0C9AAA"/>
    <w:numStyleLink w:val="SmrniceObsah"/>
  </w:abstractNum>
  <w:abstractNum w:abstractNumId="3">
    <w:nsid w:val="141A6D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417EBA"/>
    <w:multiLevelType w:val="hybridMultilevel"/>
    <w:tmpl w:val="05620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6226D"/>
    <w:multiLevelType w:val="multilevel"/>
    <w:tmpl w:val="B8701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9209B"/>
    <w:multiLevelType w:val="multilevel"/>
    <w:tmpl w:val="7D0C9AAA"/>
    <w:numStyleLink w:val="SmrniceObsah"/>
  </w:abstractNum>
  <w:abstractNum w:abstractNumId="7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4537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8">
    <w:nsid w:val="2AAD7C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F6F6055"/>
    <w:multiLevelType w:val="multilevel"/>
    <w:tmpl w:val="B4EAE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A2D76"/>
    <w:multiLevelType w:val="multilevel"/>
    <w:tmpl w:val="9D00A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053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E296481"/>
    <w:multiLevelType w:val="multilevel"/>
    <w:tmpl w:val="0102E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D446A"/>
    <w:multiLevelType w:val="multilevel"/>
    <w:tmpl w:val="54DA9582"/>
    <w:numStyleLink w:val="SmrniceSeznam"/>
  </w:abstractNum>
  <w:abstractNum w:abstractNumId="14">
    <w:nsid w:val="43E265A2"/>
    <w:multiLevelType w:val="multilevel"/>
    <w:tmpl w:val="7D0C9AAA"/>
    <w:numStyleLink w:val="SmrniceObsah"/>
  </w:abstractNum>
  <w:abstractNum w:abstractNumId="15">
    <w:nsid w:val="4A9321F7"/>
    <w:multiLevelType w:val="multilevel"/>
    <w:tmpl w:val="7D0C9AAA"/>
    <w:numStyleLink w:val="SmrniceObsah"/>
  </w:abstractNum>
  <w:abstractNum w:abstractNumId="16">
    <w:nsid w:val="50976E17"/>
    <w:multiLevelType w:val="multilevel"/>
    <w:tmpl w:val="708E7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01803"/>
    <w:multiLevelType w:val="multilevel"/>
    <w:tmpl w:val="C1CAF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87972"/>
    <w:multiLevelType w:val="multilevel"/>
    <w:tmpl w:val="7D0C9AAA"/>
    <w:numStyleLink w:val="SmrniceObsah"/>
  </w:abstractNum>
  <w:abstractNum w:abstractNumId="20">
    <w:nsid w:val="619D01FF"/>
    <w:multiLevelType w:val="multilevel"/>
    <w:tmpl w:val="5F54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406B4"/>
    <w:multiLevelType w:val="multilevel"/>
    <w:tmpl w:val="7D0C9AAA"/>
    <w:numStyleLink w:val="SmrniceObsah"/>
  </w:abstractNum>
  <w:abstractNum w:abstractNumId="22">
    <w:nsid w:val="6B196B2B"/>
    <w:multiLevelType w:val="multilevel"/>
    <w:tmpl w:val="54DA9582"/>
    <w:numStyleLink w:val="SmrniceSeznam"/>
  </w:abstractNum>
  <w:abstractNum w:abstractNumId="23">
    <w:nsid w:val="70AC4842"/>
    <w:multiLevelType w:val="multilevel"/>
    <w:tmpl w:val="A2B21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53187D"/>
    <w:multiLevelType w:val="multilevel"/>
    <w:tmpl w:val="31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D215C"/>
    <w:multiLevelType w:val="multilevel"/>
    <w:tmpl w:val="1E703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8"/>
  </w:num>
  <w:num w:numId="6">
    <w:abstractNumId w:val="22"/>
  </w:num>
  <w:num w:numId="7">
    <w:abstractNumId w:val="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19"/>
  </w:num>
  <w:num w:numId="13">
    <w:abstractNumId w:val="21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5"/>
  </w:num>
  <w:num w:numId="19">
    <w:abstractNumId w:val="1"/>
  </w:num>
  <w:num w:numId="20">
    <w:abstractNumId w:val="10"/>
  </w:num>
  <w:num w:numId="21">
    <w:abstractNumId w:val="24"/>
  </w:num>
  <w:num w:numId="22">
    <w:abstractNumId w:val="23"/>
  </w:num>
  <w:num w:numId="23">
    <w:abstractNumId w:val="18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A"/>
    <w:rsid w:val="00022C2A"/>
    <w:rsid w:val="00035B71"/>
    <w:rsid w:val="00091011"/>
    <w:rsid w:val="000F65B3"/>
    <w:rsid w:val="001170EB"/>
    <w:rsid w:val="002778FC"/>
    <w:rsid w:val="002A1949"/>
    <w:rsid w:val="002C2903"/>
    <w:rsid w:val="00322864"/>
    <w:rsid w:val="00347A87"/>
    <w:rsid w:val="0039026C"/>
    <w:rsid w:val="00450239"/>
    <w:rsid w:val="00457D47"/>
    <w:rsid w:val="004E4E8E"/>
    <w:rsid w:val="004F7C7A"/>
    <w:rsid w:val="00594CBA"/>
    <w:rsid w:val="006344B9"/>
    <w:rsid w:val="00657DF2"/>
    <w:rsid w:val="00657EF9"/>
    <w:rsid w:val="00663376"/>
    <w:rsid w:val="006D05DD"/>
    <w:rsid w:val="00735A0C"/>
    <w:rsid w:val="00770866"/>
    <w:rsid w:val="007D4647"/>
    <w:rsid w:val="007E79F5"/>
    <w:rsid w:val="00813E10"/>
    <w:rsid w:val="00877AA4"/>
    <w:rsid w:val="008E7BEB"/>
    <w:rsid w:val="00910DD5"/>
    <w:rsid w:val="00914F8B"/>
    <w:rsid w:val="0093265B"/>
    <w:rsid w:val="00941515"/>
    <w:rsid w:val="009B679F"/>
    <w:rsid w:val="00A005C1"/>
    <w:rsid w:val="00AA06D5"/>
    <w:rsid w:val="00AB641B"/>
    <w:rsid w:val="00B03D6A"/>
    <w:rsid w:val="00B1627C"/>
    <w:rsid w:val="00B20AEE"/>
    <w:rsid w:val="00B713BC"/>
    <w:rsid w:val="00BC468F"/>
    <w:rsid w:val="00C24D2E"/>
    <w:rsid w:val="00C75A5C"/>
    <w:rsid w:val="00C93633"/>
    <w:rsid w:val="00D161C3"/>
    <w:rsid w:val="00D243AC"/>
    <w:rsid w:val="00D77881"/>
    <w:rsid w:val="00E22A29"/>
    <w:rsid w:val="00E26445"/>
    <w:rsid w:val="00E847A9"/>
    <w:rsid w:val="00EB4499"/>
    <w:rsid w:val="00ED66C2"/>
    <w:rsid w:val="00EF5BFA"/>
    <w:rsid w:val="00EF7DC4"/>
    <w:rsid w:val="00F457CE"/>
    <w:rsid w:val="00FA0257"/>
    <w:rsid w:val="00FA0295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v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ind w:left="0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7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79F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79F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79F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B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3BC"/>
    <w:rPr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4CB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4CB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CB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4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4C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4CB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4CBA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4CB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4CBA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94CB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94CB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94CBA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94CB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94CB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94CB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594CB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594CB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594CBA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594CB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94CBA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4CBA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594CBA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594CBA"/>
    <w:rPr>
      <w:b/>
      <w:bCs/>
    </w:rPr>
  </w:style>
  <w:style w:type="character" w:styleId="Zvraznn">
    <w:name w:val="Emphasis"/>
    <w:uiPriority w:val="20"/>
    <w:qFormat/>
    <w:rsid w:val="00594CBA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594CBA"/>
    <w:rPr>
      <w:szCs w:val="32"/>
    </w:rPr>
  </w:style>
  <w:style w:type="paragraph" w:styleId="Odstavecseseznamem">
    <w:name w:val="List Paragraph"/>
    <w:basedOn w:val="Normln"/>
    <w:uiPriority w:val="34"/>
    <w:qFormat/>
    <w:rsid w:val="00594CB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4CBA"/>
    <w:rPr>
      <w:i/>
    </w:rPr>
  </w:style>
  <w:style w:type="character" w:customStyle="1" w:styleId="CittChar">
    <w:name w:val="Citát Char"/>
    <w:link w:val="Citt"/>
    <w:uiPriority w:val="29"/>
    <w:rsid w:val="00594CBA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4CBA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594CBA"/>
    <w:rPr>
      <w:b/>
      <w:i/>
      <w:sz w:val="24"/>
    </w:rPr>
  </w:style>
  <w:style w:type="character" w:styleId="Zdraznnjemn">
    <w:name w:val="Subtle Emphasis"/>
    <w:uiPriority w:val="19"/>
    <w:qFormat/>
    <w:rsid w:val="00594CBA"/>
    <w:rPr>
      <w:i/>
      <w:color w:val="5A5A5A"/>
    </w:rPr>
  </w:style>
  <w:style w:type="character" w:styleId="Zdraznnintenzivn">
    <w:name w:val="Intense Emphasis"/>
    <w:uiPriority w:val="21"/>
    <w:qFormat/>
    <w:rsid w:val="00594CB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594CB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594CBA"/>
    <w:rPr>
      <w:b/>
      <w:sz w:val="24"/>
      <w:u w:val="single"/>
    </w:rPr>
  </w:style>
  <w:style w:type="character" w:styleId="Nzevknihy">
    <w:name w:val="Book Title"/>
    <w:uiPriority w:val="33"/>
    <w:qFormat/>
    <w:rsid w:val="00594CBA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4CBA"/>
    <w:pPr>
      <w:outlineLvl w:val="9"/>
    </w:pPr>
  </w:style>
  <w:style w:type="paragraph" w:customStyle="1" w:styleId="HlavaNadpis">
    <w:name w:val="Hlava Nadpis"/>
    <w:basedOn w:val="Normln"/>
    <w:next w:val="HlavaNzev"/>
    <w:link w:val="HlavaNadpisChar"/>
    <w:qFormat/>
    <w:rsid w:val="00C75A5C"/>
    <w:pPr>
      <w:keepNext/>
      <w:numPr>
        <w:numId w:val="6"/>
      </w:numPr>
      <w:spacing w:before="240" w:line="260" w:lineRule="exact"/>
      <w:jc w:val="center"/>
      <w:outlineLvl w:val="0"/>
    </w:pPr>
    <w:rPr>
      <w:b/>
    </w:rPr>
  </w:style>
  <w:style w:type="paragraph" w:customStyle="1" w:styleId="HlavaNzev">
    <w:name w:val="Hlava Název"/>
    <w:basedOn w:val="Normln"/>
    <w:next w:val="DlNadpis"/>
    <w:link w:val="HlavaNzevChar"/>
    <w:qFormat/>
    <w:rsid w:val="00B03D6A"/>
    <w:pPr>
      <w:keepNext/>
      <w:spacing w:line="260" w:lineRule="exact"/>
      <w:jc w:val="center"/>
    </w:pPr>
    <w:rPr>
      <w:b/>
      <w:caps/>
    </w:rPr>
  </w:style>
  <w:style w:type="character" w:customStyle="1" w:styleId="HlavaNadpisChar">
    <w:name w:val="Hlava Nadpis Char"/>
    <w:link w:val="HlavaNadpis"/>
    <w:rsid w:val="00C75A5C"/>
    <w:rPr>
      <w:b/>
      <w:szCs w:val="24"/>
      <w:lang w:eastAsia="en-US"/>
    </w:rPr>
  </w:style>
  <w:style w:type="paragraph" w:customStyle="1" w:styleId="DlNadpis">
    <w:name w:val="Díl Nadpis"/>
    <w:basedOn w:val="Normln"/>
    <w:next w:val="DlNzev"/>
    <w:link w:val="DlNadpisChar"/>
    <w:qFormat/>
    <w:rsid w:val="00B03D6A"/>
    <w:pPr>
      <w:keepNext/>
      <w:numPr>
        <w:ilvl w:val="1"/>
        <w:numId w:val="6"/>
      </w:numPr>
      <w:spacing w:before="240" w:line="260" w:lineRule="exact"/>
      <w:jc w:val="center"/>
      <w:outlineLvl w:val="1"/>
    </w:pPr>
    <w:rPr>
      <w:b/>
    </w:rPr>
  </w:style>
  <w:style w:type="character" w:customStyle="1" w:styleId="HlavaNzevChar">
    <w:name w:val="Hlava Název Char"/>
    <w:link w:val="HlavaNzev"/>
    <w:rsid w:val="00B03D6A"/>
    <w:rPr>
      <w:b/>
      <w:caps/>
      <w:szCs w:val="24"/>
      <w:lang w:eastAsia="en-US"/>
    </w:rPr>
  </w:style>
  <w:style w:type="paragraph" w:customStyle="1" w:styleId="DlNzev">
    <w:name w:val="Díl Název"/>
    <w:basedOn w:val="Normln"/>
    <w:next w:val="lnekNadpis"/>
    <w:link w:val="Dl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DlNadpisChar">
    <w:name w:val="Díl Nadpis Char"/>
    <w:link w:val="DlNadpis"/>
    <w:rsid w:val="00B03D6A"/>
    <w:rPr>
      <w:b/>
      <w:szCs w:val="24"/>
      <w:lang w:eastAsia="en-US"/>
    </w:rPr>
  </w:style>
  <w:style w:type="paragraph" w:customStyle="1" w:styleId="lnekNadpis">
    <w:name w:val="Článek Nadpis"/>
    <w:basedOn w:val="Normln"/>
    <w:next w:val="lnekNzev"/>
    <w:link w:val="lnekNadpisChar"/>
    <w:qFormat/>
    <w:rsid w:val="00B03D6A"/>
    <w:pPr>
      <w:keepNext/>
      <w:numPr>
        <w:ilvl w:val="2"/>
        <w:numId w:val="6"/>
      </w:numPr>
      <w:spacing w:before="240" w:line="260" w:lineRule="exact"/>
      <w:ind w:left="0"/>
      <w:jc w:val="center"/>
      <w:outlineLvl w:val="2"/>
    </w:pPr>
  </w:style>
  <w:style w:type="character" w:customStyle="1" w:styleId="DlNzevChar">
    <w:name w:val="Díl Název Char"/>
    <w:link w:val="DlNzev"/>
    <w:rsid w:val="00B03D6A"/>
    <w:rPr>
      <w:b/>
      <w:szCs w:val="24"/>
      <w:lang w:eastAsia="en-US"/>
    </w:rPr>
  </w:style>
  <w:style w:type="paragraph" w:customStyle="1" w:styleId="lnekNzev">
    <w:name w:val="Článek Název"/>
    <w:basedOn w:val="Normln"/>
    <w:next w:val="lnekText"/>
    <w:link w:val="lnekNzevChar"/>
    <w:qFormat/>
    <w:rsid w:val="00B03D6A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B03D6A"/>
    <w:rPr>
      <w:szCs w:val="24"/>
      <w:lang w:eastAsia="en-US"/>
    </w:rPr>
  </w:style>
  <w:style w:type="paragraph" w:customStyle="1" w:styleId="lnekText">
    <w:name w:val="Článek Text"/>
    <w:basedOn w:val="Normln"/>
    <w:link w:val="lnekTextChar"/>
    <w:qFormat/>
    <w:rsid w:val="00910DD5"/>
    <w:pPr>
      <w:numPr>
        <w:ilvl w:val="3"/>
        <w:numId w:val="6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B03D6A"/>
    <w:rPr>
      <w:b/>
      <w:szCs w:val="24"/>
      <w:lang w:eastAsia="en-US"/>
    </w:rPr>
  </w:style>
  <w:style w:type="numbering" w:customStyle="1" w:styleId="SmrniceSeznam">
    <w:name w:val="Směrnice Seznam"/>
    <w:uiPriority w:val="99"/>
    <w:rsid w:val="00910DD5"/>
    <w:pPr>
      <w:numPr>
        <w:numId w:val="1"/>
      </w:numPr>
    </w:pPr>
  </w:style>
  <w:style w:type="character" w:customStyle="1" w:styleId="lnekTextChar">
    <w:name w:val="Článek Text Char"/>
    <w:link w:val="lnekText"/>
    <w:rsid w:val="00910DD5"/>
    <w:rPr>
      <w:szCs w:val="24"/>
      <w:lang w:eastAsia="en-US"/>
    </w:rPr>
  </w:style>
  <w:style w:type="paragraph" w:styleId="Zhlav">
    <w:name w:val="header"/>
    <w:basedOn w:val="Normln"/>
    <w:link w:val="ZhlavChar"/>
    <w:unhideWhenUsed/>
    <w:rsid w:val="00B713BC"/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</w:pPr>
    <w:rPr>
      <w:caps/>
      <w:sz w:val="42"/>
    </w:rPr>
  </w:style>
  <w:style w:type="character" w:customStyle="1" w:styleId="ZhlavChar">
    <w:name w:val="Záhlaví Char"/>
    <w:link w:val="Zhlav"/>
    <w:rsid w:val="00B713BC"/>
    <w:rPr>
      <w:caps/>
      <w:sz w:val="4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C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2C2A"/>
    <w:rPr>
      <w:szCs w:val="24"/>
      <w:lang w:eastAsia="en-US"/>
    </w:rPr>
  </w:style>
  <w:style w:type="paragraph" w:styleId="Obsah1">
    <w:name w:val="toc 1"/>
    <w:basedOn w:val="HlavaNzev"/>
    <w:next w:val="Normln"/>
    <w:autoRedefine/>
    <w:uiPriority w:val="39"/>
    <w:unhideWhenUsed/>
    <w:rsid w:val="00B03D6A"/>
    <w:pPr>
      <w:numPr>
        <w:numId w:val="16"/>
      </w:numPr>
      <w:tabs>
        <w:tab w:val="right" w:pos="9628"/>
      </w:tabs>
      <w:spacing w:before="120" w:after="120"/>
      <w:jc w:val="left"/>
    </w:pPr>
  </w:style>
  <w:style w:type="paragraph" w:styleId="Obsah3">
    <w:name w:val="toc 3"/>
    <w:basedOn w:val="lnekNzev"/>
    <w:next w:val="Normln"/>
    <w:autoRedefine/>
    <w:uiPriority w:val="39"/>
    <w:unhideWhenUsed/>
    <w:rsid w:val="00663376"/>
    <w:pPr>
      <w:numPr>
        <w:ilvl w:val="2"/>
        <w:numId w:val="16"/>
      </w:numPr>
      <w:tabs>
        <w:tab w:val="right" w:pos="9628"/>
      </w:tabs>
      <w:jc w:val="left"/>
    </w:pPr>
    <w:rPr>
      <w:b w:val="0"/>
    </w:rPr>
  </w:style>
  <w:style w:type="paragraph" w:styleId="Obsah2">
    <w:name w:val="toc 2"/>
    <w:basedOn w:val="DlNzev"/>
    <w:next w:val="Normln"/>
    <w:autoRedefine/>
    <w:uiPriority w:val="39"/>
    <w:unhideWhenUsed/>
    <w:rsid w:val="002C2903"/>
    <w:pPr>
      <w:numPr>
        <w:ilvl w:val="1"/>
        <w:numId w:val="16"/>
      </w:numPr>
      <w:tabs>
        <w:tab w:val="right" w:pos="9628"/>
      </w:tabs>
      <w:jc w:val="left"/>
    </w:pPr>
  </w:style>
  <w:style w:type="numbering" w:customStyle="1" w:styleId="SmrniceObsah">
    <w:name w:val="Směrnice Obsah"/>
    <w:uiPriority w:val="99"/>
    <w:rsid w:val="00022C2A"/>
    <w:pPr>
      <w:numPr>
        <w:numId w:val="9"/>
      </w:numPr>
    </w:pPr>
  </w:style>
  <w:style w:type="character" w:styleId="Hypertextovodkaz">
    <w:name w:val="Hyperlink"/>
    <w:uiPriority w:val="99"/>
    <w:unhideWhenUsed/>
    <w:rsid w:val="00663376"/>
    <w:rPr>
      <w:color w:val="0000FF"/>
      <w:u w:val="single"/>
    </w:rPr>
  </w:style>
  <w:style w:type="paragraph" w:styleId="Podpis">
    <w:name w:val="Signature"/>
    <w:basedOn w:val="Normln"/>
    <w:link w:val="PodpisChar"/>
    <w:rsid w:val="00663376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link w:val="Podpis"/>
    <w:rsid w:val="00663376"/>
    <w:rPr>
      <w:rFonts w:eastAsia="Times New Roman"/>
    </w:rPr>
  </w:style>
  <w:style w:type="paragraph" w:customStyle="1" w:styleId="Podtren">
    <w:name w:val="Podtržení"/>
    <w:basedOn w:val="Normln"/>
    <w:next w:val="Podpis"/>
    <w:rsid w:val="00663376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  <w:rPr>
      <w:rFonts w:eastAsia="Times New Roman"/>
      <w:szCs w:val="20"/>
      <w:lang w:eastAsia="cs-CZ"/>
    </w:rPr>
  </w:style>
  <w:style w:type="paragraph" w:styleId="Zvr">
    <w:name w:val="Closing"/>
    <w:basedOn w:val="Normln"/>
    <w:next w:val="Podtren"/>
    <w:link w:val="ZvrChar"/>
    <w:rsid w:val="00663376"/>
    <w:pPr>
      <w:spacing w:before="480" w:line="260" w:lineRule="exact"/>
    </w:pPr>
    <w:rPr>
      <w:rFonts w:eastAsia="Times New Roman"/>
      <w:szCs w:val="20"/>
      <w:lang w:eastAsia="cs-CZ"/>
    </w:rPr>
  </w:style>
  <w:style w:type="character" w:customStyle="1" w:styleId="ZvrChar">
    <w:name w:val="Závěr Char"/>
    <w:link w:val="Zvr"/>
    <w:rsid w:val="00663376"/>
    <w:rPr>
      <w:rFonts w:eastAsia="Times New Roman"/>
    </w:rPr>
  </w:style>
  <w:style w:type="paragraph" w:customStyle="1" w:styleId="stranalev">
    <w:name w:val="strana_levá"/>
    <w:basedOn w:val="Normln"/>
    <w:rsid w:val="00B713BC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B713BC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B713BC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B03D6A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A005C1"/>
    <w:pPr>
      <w:numPr>
        <w:numId w:val="1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B03D6A"/>
    <w:rPr>
      <w:b/>
      <w:caps/>
      <w:sz w:val="28"/>
      <w:szCs w:val="24"/>
      <w:lang w:eastAsia="en-US"/>
    </w:rPr>
  </w:style>
  <w:style w:type="paragraph" w:customStyle="1" w:styleId="zkratka">
    <w:name w:val="zkratka"/>
    <w:basedOn w:val="Normln"/>
    <w:rsid w:val="00457D47"/>
    <w:rPr>
      <w:rFonts w:eastAsia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7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79F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79F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79F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B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3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0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0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4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7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55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vaR\AppData\Roaming\Microsoft\&#352;ablony\RMO%20ZMO\smernice_Sm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A7DBA5B-E579-4D71-B62C-94258125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smernice_SmO.dotx</Template>
  <TotalTime>573</TotalTime>
  <Pages>6</Pages>
  <Words>1589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10944</CharactersWithSpaces>
  <SharedDoc>false</SharedDoc>
  <HLinks>
    <vt:vector size="306" baseType="variant"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_Toc397680183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_Toc397680182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_Toc397680181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_Toc397680180</vt:lpwstr>
      </vt:variant>
      <vt:variant>
        <vt:i4>2031677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_Toc397680179</vt:lpwstr>
      </vt:variant>
      <vt:variant>
        <vt:i4>2031677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_Toc397680178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_Toc397680177</vt:lpwstr>
      </vt:variant>
      <vt:variant>
        <vt:i4>2031677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_Toc397680176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_Toc397680175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_Toc397680174</vt:lpwstr>
      </vt:variant>
      <vt:variant>
        <vt:i4>2031677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_Toc397680173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_Toc397680172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_Toc397680171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_Toc397680170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_Toc397680169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_Toc397680168</vt:lpwstr>
      </vt:variant>
      <vt:variant>
        <vt:i4>1966141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_Toc397680167</vt:lpwstr>
      </vt:variant>
      <vt:variant>
        <vt:i4>1966141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_Toc397680166</vt:lpwstr>
      </vt:variant>
      <vt:variant>
        <vt:i4>1966141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_Toc397680165</vt:lpwstr>
      </vt:variant>
      <vt:variant>
        <vt:i4>1966141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_Toc397680164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_Toc397680163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_Toc397680162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_Toc397680161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_Toc397680160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_Toc397680159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_Toc397680158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_Toc397680157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_Toc397680156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_Toc397680155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_Toc397680154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_Toc397680153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_Toc397680152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_Toc397680151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_Toc397680150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_Toc397680149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_Toc397680148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_Toc397680147</vt:lpwstr>
      </vt:variant>
      <vt:variant>
        <vt:i4>1835069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_Toc397680146</vt:lpwstr>
      </vt:variant>
      <vt:variant>
        <vt:i4>1835069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_Toc397680145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_Toc397680144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_Toc397680143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_Toc397680142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_Toc397680141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_Toc397680140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_Toc397680139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_Toc397680138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_Toc397680137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_Toc397680136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_Toc397680135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_Toc397680134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_Toc397680133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Mrákotová Renáta</dc:creator>
  <cp:lastModifiedBy>Mrákotová Renáta</cp:lastModifiedBy>
  <cp:revision>14</cp:revision>
  <cp:lastPrinted>2019-02-22T07:11:00Z</cp:lastPrinted>
  <dcterms:created xsi:type="dcterms:W3CDTF">2019-02-21T08:30:00Z</dcterms:created>
  <dcterms:modified xsi:type="dcterms:W3CDTF">2019-02-26T12:15:00Z</dcterms:modified>
</cp:coreProperties>
</file>